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highlight w:val="none"/>
        </w:rPr>
      </w:pPr>
    </w:p>
    <w:p w14:paraId="23668EBA">
      <w:pPr>
        <w:jc w:val="center"/>
        <w:rPr>
          <w:rFonts w:hint="eastAsia" w:ascii="仿宋" w:hAnsi="仿宋" w:eastAsia="仿宋" w:cs="仿宋"/>
          <w:sz w:val="72"/>
          <w:highlight w:val="none"/>
        </w:rPr>
      </w:pPr>
    </w:p>
    <w:p w14:paraId="34ECD07E">
      <w:pPr>
        <w:jc w:val="center"/>
        <w:outlineLvl w:val="0"/>
        <w:rPr>
          <w:rFonts w:hint="eastAsia" w:ascii="仿宋_GB2312" w:hAnsi="宋体" w:eastAsia="仿宋_GB2312"/>
          <w:b/>
          <w:sz w:val="52"/>
          <w:szCs w:val="52"/>
          <w:highlight w:val="none"/>
        </w:rPr>
      </w:pPr>
      <w:bookmarkStart w:id="0" w:name="_Toc27416"/>
      <w:r>
        <w:rPr>
          <w:rFonts w:hint="eastAsia" w:ascii="仿宋_GB2312" w:hAnsi="宋体" w:eastAsia="仿宋_GB2312"/>
          <w:b/>
          <w:sz w:val="52"/>
          <w:szCs w:val="52"/>
          <w:highlight w:val="none"/>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8月份实验室用品采购项目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CG-SY-2607017 </w:t>
      </w:r>
    </w:p>
    <w:p w14:paraId="6D250556">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3"/>
      <w:bookmarkStart w:id="3" w:name="OLE_LINK52"/>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 xml:space="preserve"> 8月份实验室用品采购项目 </w:t>
      </w:r>
    </w:p>
    <w:p w14:paraId="6A82DF5E">
      <w:pPr>
        <w:spacing w:line="360" w:lineRule="auto"/>
        <w:ind w:firstLine="80" w:firstLineChars="25"/>
        <w:jc w:val="center"/>
        <w:rPr>
          <w:rFonts w:hint="eastAsia" w:ascii="仿宋" w:hAnsi="仿宋" w:eastAsia="仿宋" w:cs="仿宋"/>
          <w:sz w:val="32"/>
          <w:szCs w:val="32"/>
          <w:highlight w:val="none"/>
          <w:u w:val="single"/>
          <w:lang w:val="en-US" w:eastAsia="zh-CN"/>
        </w:rPr>
      </w:pPr>
    </w:p>
    <w:p w14:paraId="12F97776">
      <w:pPr>
        <w:rPr>
          <w:rFonts w:hint="eastAsia" w:ascii="仿宋" w:hAnsi="仿宋" w:eastAsia="仿宋" w:cs="仿宋"/>
          <w:sz w:val="84"/>
          <w:highlight w:val="none"/>
        </w:rPr>
      </w:pPr>
    </w:p>
    <w:p w14:paraId="33BAD177">
      <w:pPr>
        <w:rPr>
          <w:rFonts w:hint="eastAsia" w:ascii="仿宋" w:hAnsi="仿宋" w:eastAsia="仿宋" w:cs="仿宋"/>
          <w:sz w:val="84"/>
          <w:highlight w:val="none"/>
        </w:rPr>
      </w:pPr>
    </w:p>
    <w:p w14:paraId="1BFEA016">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289C425F">
      <w:pPr>
        <w:spacing w:line="36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71D0A9A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_Toc27416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_Toc27416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2EFB408">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_Toc29110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kern w:val="44"/>
          <w:sz w:val="32"/>
          <w:szCs w:val="32"/>
          <w:lang w:val="en-US" w:eastAsia="zh-CN" w:bidi="ar-SA"/>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_Toc29110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0EC1A7D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_Toc11038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_Toc11038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12</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DEB0012">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_Toc22672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lang w:val="en-US" w:eastAsia="zh-CN"/>
        </w:rPr>
        <w:t>第四部分   合同主要条款</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_Toc22672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14</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188B0B0">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_Toc16103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highlight w:val="none"/>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_Toc16103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19</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E4E108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_Toc3271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w:t>
      </w:r>
      <w:r>
        <w:rPr>
          <w:rFonts w:hint="eastAsia" w:ascii="仿宋" w:hAnsi="仿宋" w:eastAsia="仿宋" w:cs="仿宋"/>
          <w:b w:val="0"/>
          <w:bCs/>
          <w:snapToGrid w:val="0"/>
          <w:sz w:val="32"/>
          <w:szCs w:val="32"/>
          <w:lang w:eastAsia="zh-CN"/>
        </w:rPr>
        <w:t>五</w:t>
      </w:r>
      <w:r>
        <w:rPr>
          <w:rFonts w:hint="eastAsia" w:ascii="仿宋" w:hAnsi="仿宋" w:eastAsia="仿宋" w:cs="仿宋"/>
          <w:b w:val="0"/>
          <w:bCs/>
          <w:snapToGrid w:val="0"/>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_Toc3271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22</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6791729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_Toc31146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_Toc31146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ED1B21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_Toc25577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二：</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_Toc25577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25</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2E07E3E">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_Toc13602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附件三：</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_Toc13602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28</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8DB4B24">
      <w:pPr>
        <w:pStyle w:val="10"/>
        <w:tabs>
          <w:tab w:val="right" w:leader="dot" w:pos="9070"/>
        </w:tabs>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_Toc27015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四：</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_Toc27015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30</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Cs/>
          <w:szCs w:val="28"/>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921"/>
      <w:bookmarkStart w:id="5" w:name="_Toc29110"/>
      <w:bookmarkStart w:id="6" w:name="_Toc530583878"/>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42A9A8C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8月份实验室用品采购项目进行招标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SX-CG-SY-2607017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4590" w:type="pct"/>
        <w:jc w:val="center"/>
        <w:tblLayout w:type="fixed"/>
        <w:tblCellMar>
          <w:top w:w="0" w:type="dxa"/>
          <w:left w:w="108" w:type="dxa"/>
          <w:bottom w:w="0" w:type="dxa"/>
          <w:right w:w="108" w:type="dxa"/>
        </w:tblCellMar>
      </w:tblPr>
      <w:tblGrid>
        <w:gridCol w:w="672"/>
        <w:gridCol w:w="2076"/>
        <w:gridCol w:w="2667"/>
        <w:gridCol w:w="765"/>
        <w:gridCol w:w="728"/>
        <w:gridCol w:w="1617"/>
      </w:tblGrid>
      <w:tr w14:paraId="34F7FF2F">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C219D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6" w:type="dxa"/>
            <w:tcBorders>
              <w:top w:val="single" w:color="000000" w:sz="4" w:space="0"/>
              <w:left w:val="single" w:color="000000" w:sz="4" w:space="0"/>
              <w:bottom w:val="single" w:color="000000" w:sz="4" w:space="0"/>
              <w:right w:val="single" w:color="000000" w:sz="4" w:space="0"/>
            </w:tcBorders>
            <w:noWrap/>
            <w:vAlign w:val="center"/>
          </w:tcPr>
          <w:p w14:paraId="027B25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7" w:type="dxa"/>
            <w:tcBorders>
              <w:top w:val="single" w:color="000000" w:sz="4" w:space="0"/>
              <w:left w:val="single" w:color="000000" w:sz="4" w:space="0"/>
              <w:bottom w:val="single" w:color="000000" w:sz="4" w:space="0"/>
              <w:right w:val="single" w:color="000000" w:sz="4" w:space="0"/>
            </w:tcBorders>
            <w:noWrap/>
            <w:vAlign w:val="center"/>
          </w:tcPr>
          <w:p w14:paraId="2617AB55">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78401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D44D9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617" w:type="dxa"/>
            <w:tcBorders>
              <w:top w:val="single" w:color="000000" w:sz="4" w:space="0"/>
              <w:left w:val="single" w:color="000000" w:sz="4" w:space="0"/>
              <w:bottom w:val="single" w:color="000000" w:sz="4" w:space="0"/>
              <w:right w:val="single" w:color="000000" w:sz="4" w:space="0"/>
            </w:tcBorders>
            <w:noWrap/>
            <w:vAlign w:val="center"/>
          </w:tcPr>
          <w:p w14:paraId="6034E2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3BF1625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CA74AA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D1CF5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DA9BD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E715B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CF1BB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82876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AE0210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CEBB51A">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40986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C240B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DB983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89A50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1FA40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C410B0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F21DA8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3C6AB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490FF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540E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46028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2141F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116F98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2C505BF">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111990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DCD3E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06283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7A620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307AA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4847A49">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607D42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E5DE8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09EE74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82709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C853A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392CB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08A2F9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D149F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354159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1522F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7AF0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3C802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A58BA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5102806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B0A40B3">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BF3E0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80BFE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6509A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32CC2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C2610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7A0B3DB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4897087">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2A5B8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93A01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57CD4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786F4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B6CC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249931B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AD9D18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06236E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FD934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4007C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6A060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0588A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r>
      <w:tr w14:paraId="0C51F1E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6FFFBF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0C6C4B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79042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EED8E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D1584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B0D78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2EFF1B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548FB14">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A04E3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814AE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C143C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F9B84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BA6E8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2E176F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E0C429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62F608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2D8B22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6CDD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245D3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06464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68A987">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B3FF04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20B20E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00D951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99A2A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6FC67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C651F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E6455F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DA9FA1">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12F3C9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252B37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A0ADB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D234E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C3E7E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AE3A34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DC24D7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4A81C0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2A9E3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23DA8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5EF13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EDB85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EF12981">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47C9FA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6" w:type="dxa"/>
            <w:tcBorders>
              <w:top w:val="single" w:color="000000" w:sz="4" w:space="0"/>
              <w:left w:val="single" w:color="000000" w:sz="4" w:space="0"/>
              <w:bottom w:val="single" w:color="000000" w:sz="4" w:space="0"/>
              <w:right w:val="single" w:color="000000" w:sz="4" w:space="0"/>
            </w:tcBorders>
            <w:noWrap w:val="0"/>
            <w:vAlign w:val="center"/>
          </w:tcPr>
          <w:p w14:paraId="50B181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CD674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D69D7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09F62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A53BA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47E30BEA">
      <w:pPr>
        <w:pStyle w:val="2"/>
        <w:snapToGrid/>
        <w:spacing w:line="360" w:lineRule="auto"/>
        <w:ind w:left="0" w:leftChars="0" w:firstLine="0" w:firstLineChars="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 </w:t>
      </w:r>
    </w:p>
    <w:p w14:paraId="0D80D439">
      <w:pPr>
        <w:pStyle w:val="2"/>
        <w:numPr>
          <w:ilvl w:val="0"/>
          <w:numId w:val="0"/>
        </w:numPr>
        <w:snapToGrid/>
        <w:spacing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3.技术要求：保证所供产品均为原厂原装、全新未使用的合格正品，且交付时均处于产品规定的有效使用期。产品质量与技术指标符合国家标准、行业规范及采购人要求（以较严格者为准），并提供出厂检验报告、合格证等完整资料；供货周期须满足采购人实际使用需求。</w:t>
      </w:r>
    </w:p>
    <w:p w14:paraId="726C6CF1">
      <w:pPr>
        <w:pStyle w:val="2"/>
        <w:numPr>
          <w:ilvl w:val="0"/>
          <w:numId w:val="0"/>
        </w:numPr>
        <w:snapToGrid/>
        <w:spacing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人民币4.38</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3A28D20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1.报价人必须是在中华人民共和国境内注册，具有独立法人资格和独立承担民事责任的能力；投标人经营范围须包含相关的销售资质。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879"/>
      <w:bookmarkStart w:id="8" w:name="_Toc530583922"/>
      <w:bookmarkStart w:id="9" w:name="_Toc530583923"/>
      <w:bookmarkStart w:id="10"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8月27</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28DF5BA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r>
        <w:rPr>
          <w:rFonts w:hint="eastAsia" w:ascii="仿宋_GB2312" w:eastAsia="仿宋_GB2312"/>
          <w:color w:val="FF0000"/>
          <w:sz w:val="30"/>
          <w:szCs w:val="30"/>
          <w:lang w:val="en-US" w:eastAsia="zh-CN"/>
        </w:rPr>
        <w:t>本招标文件内有品牌要求，报价人需另行分装报价资格一览表，封装方式需与报价文件相同，且需在快递包装上醒目注明报价资格表、项目名称、询价编号，报价人联系人、联系人电话。</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26</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bookmarkStart w:id="22" w:name="_GoBack"/>
      <w:bookmarkEnd w:id="22"/>
    </w:p>
    <w:p w14:paraId="4EFDF728">
      <w:pPr>
        <w:pStyle w:val="2"/>
        <w:rPr>
          <w:rFonts w:hint="eastAsia" w:ascii="仿宋_GB2312" w:eastAsia="仿宋_GB2312"/>
          <w:sz w:val="30"/>
          <w:szCs w:val="30"/>
        </w:rPr>
      </w:pPr>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7E7052C1">
      <w:pPr>
        <w:pStyle w:val="2"/>
        <w:rPr>
          <w:rFonts w:hint="eastAsia" w:ascii="仿宋_GB2312" w:eastAsia="仿宋_GB2312"/>
          <w:sz w:val="30"/>
          <w:szCs w:val="30"/>
        </w:rPr>
      </w:pPr>
    </w:p>
    <w:p w14:paraId="5A1804A9">
      <w:pPr>
        <w:pStyle w:val="2"/>
        <w:rPr>
          <w:rFonts w:hint="eastAsia" w:ascii="仿宋_GB2312" w:eastAsia="仿宋_GB2312"/>
          <w:sz w:val="30"/>
          <w:szCs w:val="30"/>
        </w:rPr>
      </w:pPr>
    </w:p>
    <w:p w14:paraId="3D1D2878">
      <w:pPr>
        <w:pStyle w:val="2"/>
        <w:rPr>
          <w:rFonts w:hint="eastAsia" w:ascii="仿宋_GB2312" w:eastAsia="仿宋_GB2312"/>
          <w:sz w:val="30"/>
          <w:szCs w:val="30"/>
        </w:rPr>
      </w:pPr>
    </w:p>
    <w:p w14:paraId="1AC9DEC9">
      <w:pPr>
        <w:pStyle w:val="2"/>
        <w:rPr>
          <w:rFonts w:hint="eastAsia" w:ascii="仿宋_GB2312" w:eastAsia="仿宋_GB2312"/>
          <w:sz w:val="30"/>
          <w:szCs w:val="30"/>
        </w:rPr>
      </w:pPr>
    </w:p>
    <w:p w14:paraId="7FC3C8C9">
      <w:pPr>
        <w:pStyle w:val="2"/>
        <w:rPr>
          <w:rFonts w:hint="eastAsia" w:ascii="仿宋_GB2312" w:eastAsia="仿宋_GB2312"/>
          <w:sz w:val="30"/>
          <w:szCs w:val="30"/>
        </w:rPr>
      </w:pPr>
    </w:p>
    <w:p w14:paraId="423AA9CE">
      <w:pPr>
        <w:pStyle w:val="2"/>
        <w:rPr>
          <w:rFonts w:hint="eastAsia" w:ascii="仿宋_GB2312" w:eastAsia="仿宋_GB2312"/>
          <w:sz w:val="30"/>
          <w:szCs w:val="30"/>
        </w:rPr>
      </w:pPr>
    </w:p>
    <w:p w14:paraId="6BD300D3">
      <w:pPr>
        <w:pStyle w:val="2"/>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0A4B3DF9">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1</w:t>
      </w:r>
      <w:r>
        <w:rPr>
          <w:rFonts w:hint="eastAsia" w:ascii="仿宋_GB2312" w:hAnsi="宋体" w:eastAsia="仿宋_GB2312"/>
          <w:sz w:val="30"/>
          <w:szCs w:val="30"/>
          <w:lang w:val="en-US" w:eastAsia="zh-CN"/>
        </w:rPr>
        <w:t>.</w:t>
      </w:r>
      <w:r>
        <w:rPr>
          <w:rFonts w:hint="eastAsia" w:ascii="仿宋_GB2312" w:hAnsi="宋体" w:eastAsia="仿宋_GB2312"/>
          <w:b/>
          <w:bCs/>
          <w:color w:val="FF0000"/>
          <w:sz w:val="30"/>
          <w:szCs w:val="30"/>
          <w:lang w:val="en-US" w:eastAsia="zh-CN"/>
        </w:rPr>
        <w:t>报价资格一览表</w:t>
      </w:r>
      <w:r>
        <w:rPr>
          <w:rFonts w:hint="eastAsia" w:ascii="仿宋_GB2312" w:hAnsi="宋体" w:eastAsia="仿宋_GB2312"/>
          <w:b/>
          <w:bCs/>
          <w:color w:val="FF0000"/>
          <w:sz w:val="30"/>
          <w:szCs w:val="30"/>
        </w:rPr>
        <w:t>（附件一）；</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2</w:t>
      </w:r>
      <w:r>
        <w:rPr>
          <w:rFonts w:hint="eastAsia" w:ascii="仿宋_GB2312" w:hAnsi="宋体" w:eastAsia="仿宋_GB2312"/>
          <w:sz w:val="30"/>
          <w:szCs w:val="30"/>
          <w:lang w:val="en-US" w:eastAsia="zh-CN"/>
        </w:rPr>
        <w:t>.</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3</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default" w:ascii="仿宋_GB2312" w:hAnsi="宋体" w:eastAsia="仿宋_GB2312"/>
          <w:sz w:val="30"/>
          <w:szCs w:val="30"/>
          <w:lang w:eastAsia="zh-CN"/>
        </w:rPr>
        <w:t>4</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四</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default" w:ascii="仿宋_GB2312" w:hAnsi="宋体" w:eastAsia="仿宋_GB2312"/>
          <w:b/>
          <w:bCs/>
          <w:color w:val="FF0000"/>
          <w:sz w:val="30"/>
          <w:szCs w:val="30"/>
          <w:lang w:eastAsia="zh-CN"/>
        </w:rPr>
      </w:pPr>
      <w:r>
        <w:rPr>
          <w:rFonts w:hint="default" w:ascii="仿宋_GB2312" w:hAnsi="宋体" w:eastAsia="仿宋_GB2312"/>
          <w:sz w:val="30"/>
          <w:szCs w:val="30"/>
          <w:lang w:eastAsia="zh-CN"/>
        </w:rPr>
        <w:t>5</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r>
        <w:rPr>
          <w:rFonts w:hint="eastAsia" w:ascii="仿宋_GB2312" w:hAnsi="宋体" w:eastAsia="仿宋_GB2312"/>
          <w:b/>
          <w:bCs/>
          <w:color w:val="FF0000"/>
          <w:sz w:val="30"/>
          <w:szCs w:val="30"/>
          <w:lang w:val="en-US" w:eastAsia="zh-CN"/>
        </w:rPr>
        <w:t>报价资格文件装订密封方式与报价文件一致</w:t>
      </w:r>
      <w:r>
        <w:rPr>
          <w:rFonts w:hint="default" w:ascii="仿宋_GB2312" w:hAnsi="宋体" w:eastAsia="仿宋_GB2312"/>
          <w:b/>
          <w:bCs/>
          <w:color w:val="FF0000"/>
          <w:sz w:val="30"/>
          <w:szCs w:val="30"/>
          <w:lang w:eastAsia="zh-CN"/>
        </w:rPr>
        <w:t>。</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11038"/>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1B36B8E9">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本项目为单次供货项目，根据采购人实际要求供货期进行供货。供货方接到采购人送货通知后，3个工作日内将货物如数送至采购人指定地点。</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490CA6F1">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highlight w:val="none"/>
        </w:rPr>
      </w:pPr>
      <w:bookmarkStart w:id="12" w:name="_Toc530583924"/>
      <w:r>
        <w:rPr>
          <w:rFonts w:hint="eastAsia" w:ascii="仿宋" w:hAnsi="仿宋" w:eastAsia="仿宋" w:cs="仿宋"/>
          <w:snapToGrid w:val="0"/>
          <w:sz w:val="30"/>
          <w:szCs w:val="30"/>
        </w:rPr>
        <w:br w:type="page"/>
      </w:r>
    </w:p>
    <w:p w14:paraId="2C38EEF5">
      <w:pPr>
        <w:pStyle w:val="4"/>
        <w:numPr>
          <w:ilvl w:val="0"/>
          <w:numId w:val="4"/>
        </w:numPr>
        <w:ind w:left="840" w:leftChars="0" w:firstLineChars="0"/>
        <w:jc w:val="center"/>
        <w:rPr>
          <w:rFonts w:hint="eastAsia" w:ascii="仿宋" w:hAnsi="仿宋" w:eastAsia="仿宋" w:cs="仿宋"/>
          <w:snapToGrid w:val="0"/>
          <w:sz w:val="44"/>
          <w:szCs w:val="44"/>
          <w:highlight w:val="none"/>
          <w:lang w:val="en-US" w:eastAsia="zh-CN"/>
        </w:rPr>
      </w:pPr>
      <w:r>
        <w:rPr>
          <w:rFonts w:hint="eastAsia" w:ascii="仿宋" w:hAnsi="仿宋" w:eastAsia="仿宋" w:cs="仿宋"/>
          <w:snapToGrid w:val="0"/>
          <w:sz w:val="44"/>
          <w:szCs w:val="44"/>
          <w:highlight w:val="none"/>
          <w:lang w:val="en-US" w:eastAsia="zh-CN"/>
        </w:rPr>
        <w:t xml:space="preserve">   </w:t>
      </w:r>
      <w:bookmarkStart w:id="13" w:name="_Toc22672"/>
      <w:r>
        <w:rPr>
          <w:rFonts w:hint="eastAsia" w:ascii="仿宋" w:hAnsi="仿宋" w:eastAsia="仿宋" w:cs="仿宋"/>
          <w:snapToGrid w:val="0"/>
          <w:sz w:val="44"/>
          <w:szCs w:val="44"/>
          <w:highlight w:val="none"/>
          <w:lang w:val="en-US" w:eastAsia="zh-CN"/>
        </w:rPr>
        <w:t>合同主要条款</w:t>
      </w:r>
      <w:bookmarkEnd w:id="13"/>
      <w:r>
        <w:rPr>
          <w:rFonts w:hint="eastAsia" w:ascii="仿宋" w:hAnsi="仿宋" w:eastAsia="仿宋" w:cs="仿宋"/>
          <w:snapToGrid w:val="0"/>
          <w:sz w:val="44"/>
          <w:szCs w:val="44"/>
          <w:highlight w:val="none"/>
          <w:lang w:val="en-US" w:eastAsia="zh-CN"/>
        </w:rPr>
        <w:t>（供参考）</w:t>
      </w:r>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经</w:t>
      </w:r>
      <w:r>
        <w:rPr>
          <w:rFonts w:hint="eastAsia" w:eastAsia="方正仿宋_GBK" w:cs="Times New Roman"/>
          <w:sz w:val="28"/>
          <w:szCs w:val="28"/>
          <w:highlight w:val="none"/>
          <w:lang w:val="en-US" w:eastAsia="zh-CN"/>
        </w:rPr>
        <w:t>甲乙</w:t>
      </w:r>
      <w:r>
        <w:rPr>
          <w:rFonts w:hint="eastAsia" w:ascii="Times New Roman" w:hAnsi="Times New Roman" w:eastAsia="方正仿宋_GBK" w:cs="Times New Roman"/>
          <w:sz w:val="28"/>
          <w:szCs w:val="28"/>
          <w:highlight w:val="none"/>
        </w:rPr>
        <w:t>双方友好协商，一致同意签订本合同，以便遵照执行。</w:t>
      </w:r>
    </w:p>
    <w:p w14:paraId="1A7624AC">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571" w:type="dxa"/>
        <w:jc w:val="center"/>
        <w:tblLayout w:type="fixed"/>
        <w:tblCellMar>
          <w:top w:w="0" w:type="dxa"/>
          <w:left w:w="108" w:type="dxa"/>
          <w:bottom w:w="0" w:type="dxa"/>
          <w:right w:w="108" w:type="dxa"/>
        </w:tblCellMar>
      </w:tblPr>
      <w:tblGrid>
        <w:gridCol w:w="751"/>
        <w:gridCol w:w="1439"/>
        <w:gridCol w:w="1711"/>
        <w:gridCol w:w="709"/>
        <w:gridCol w:w="709"/>
        <w:gridCol w:w="992"/>
        <w:gridCol w:w="1633"/>
        <w:gridCol w:w="1627"/>
      </w:tblGrid>
      <w:tr w14:paraId="29B27345">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数量</w:t>
            </w:r>
          </w:p>
        </w:tc>
        <w:tc>
          <w:tcPr>
            <w:tcW w:w="709" w:type="dxa"/>
            <w:tcBorders>
              <w:top w:val="single" w:color="auto" w:sz="4" w:space="0"/>
              <w:left w:val="nil"/>
              <w:bottom w:val="single" w:color="auto" w:sz="4" w:space="0"/>
              <w:right w:val="single" w:color="auto" w:sz="4" w:space="0"/>
            </w:tcBorders>
            <w:noWrap w:val="0"/>
            <w:vAlign w:val="center"/>
          </w:tcPr>
          <w:p w14:paraId="1827530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品牌</w:t>
            </w:r>
          </w:p>
        </w:tc>
        <w:tc>
          <w:tcPr>
            <w:tcW w:w="1633"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627"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金额（元）</w:t>
            </w:r>
          </w:p>
        </w:tc>
      </w:tr>
      <w:tr w14:paraId="12FDB466">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26704756">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1633"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627"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r>
      <w:tr w14:paraId="0E877BCF">
        <w:tblPrEx>
          <w:tblCellMar>
            <w:top w:w="0" w:type="dxa"/>
            <w:left w:w="108" w:type="dxa"/>
            <w:bottom w:w="0" w:type="dxa"/>
            <w:right w:w="108" w:type="dxa"/>
          </w:tblCellMar>
        </w:tblPrEx>
        <w:trPr>
          <w:trHeight w:val="836" w:hRule="atLeast"/>
          <w:jc w:val="center"/>
        </w:trPr>
        <w:tc>
          <w:tcPr>
            <w:tcW w:w="6311" w:type="dxa"/>
            <w:gridSpan w:val="6"/>
            <w:tcBorders>
              <w:top w:val="nil"/>
              <w:left w:val="single" w:color="auto" w:sz="4" w:space="0"/>
              <w:bottom w:val="single" w:color="auto" w:sz="4" w:space="0"/>
              <w:right w:val="single" w:color="auto" w:sz="4" w:space="0"/>
            </w:tcBorders>
            <w:noWrap w:val="0"/>
            <w:vAlign w:val="center"/>
          </w:tcPr>
          <w:p w14:paraId="47F666EB">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3260" w:type="dxa"/>
            <w:gridSpan w:val="2"/>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2903F576">
        <w:tblPrEx>
          <w:tblCellMar>
            <w:top w:w="0" w:type="dxa"/>
            <w:left w:w="108" w:type="dxa"/>
            <w:bottom w:w="0" w:type="dxa"/>
            <w:right w:w="108" w:type="dxa"/>
          </w:tblCellMar>
        </w:tblPrEx>
        <w:trPr>
          <w:trHeight w:val="716" w:hRule="atLeast"/>
          <w:jc w:val="center"/>
        </w:trPr>
        <w:tc>
          <w:tcPr>
            <w:tcW w:w="9571" w:type="dxa"/>
            <w:gridSpan w:val="8"/>
            <w:tcBorders>
              <w:top w:val="nil"/>
              <w:left w:val="single" w:color="auto" w:sz="4" w:space="0"/>
              <w:bottom w:val="single" w:color="auto" w:sz="4" w:space="0"/>
              <w:right w:val="single" w:color="auto" w:sz="4" w:space="0"/>
            </w:tcBorders>
            <w:noWrap w:val="0"/>
            <w:vAlign w:val="center"/>
          </w:tcPr>
          <w:p w14:paraId="74D1688C">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1E1C81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453342D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本项目为单次供货项目，根据甲方实际要求供货期进行供货。乙方接到甲方送货通知后，3个工作日内将货物如数送至甲方指定地点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15FBED4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浙江省绍兴市柯桥区钱滨线二线海塘绍兴市再生能源发展</w:t>
      </w:r>
      <w:r>
        <w:rPr>
          <w:rFonts w:hint="eastAsia" w:ascii="方正仿宋_GBK" w:hAnsi="方正仿宋_GBK" w:eastAsia="方正仿宋_GBK" w:cs="方正仿宋_GBK"/>
          <w:sz w:val="28"/>
          <w:szCs w:val="28"/>
          <w:lang w:eastAsia="zh-CN"/>
        </w:rPr>
        <w:t>有限公司。</w:t>
      </w:r>
    </w:p>
    <w:p w14:paraId="2B2F559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3.供货要求：交货时，应附有相应的装货清单、合格证及相关技术资料。（如有）</w:t>
      </w:r>
    </w:p>
    <w:p w14:paraId="44C320E3">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第三条 技术要求</w:t>
      </w:r>
    </w:p>
    <w:p w14:paraId="0A7EBEEA">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方保证所供产品均为原厂原装、全新未使用的合格正品，且交付时均处于产品规定的有效使用期。产品质量与技术指标符合国家标准、行业规范及甲方要求（以较严格者为准），并提供出厂检验报告、合格证等完整资料；供货周期须满足甲方实际使用需求</w:t>
      </w:r>
      <w:r>
        <w:rPr>
          <w:rFonts w:hint="eastAsia" w:ascii="方正仿宋_GBK" w:hAnsi="方正仿宋_GBK" w:eastAsia="方正仿宋_GBK" w:cs="方正仿宋_GBK"/>
          <w:sz w:val="28"/>
          <w:szCs w:val="28"/>
          <w:highlight w:val="none"/>
        </w:rPr>
        <w:t>。</w:t>
      </w:r>
    </w:p>
    <w:p w14:paraId="0BC699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第四条 合同价格   </w:t>
      </w:r>
    </w:p>
    <w:p w14:paraId="736911F9">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元整，本合同为</w:t>
      </w:r>
      <w:r>
        <w:rPr>
          <w:rFonts w:hint="eastAsia" w:ascii="方正仿宋_GBK" w:hAnsi="方正仿宋_GBK" w:eastAsia="方正仿宋_GBK" w:cs="方正仿宋_GBK"/>
          <w:sz w:val="28"/>
          <w:szCs w:val="28"/>
          <w:highlight w:val="none"/>
        </w:rPr>
        <w:t>固定</w:t>
      </w:r>
      <w:r>
        <w:rPr>
          <w:rFonts w:hint="eastAsia" w:ascii="方正仿宋_GBK" w:hAnsi="方正仿宋_GBK" w:eastAsia="方正仿宋_GBK" w:cs="方正仿宋_GBK"/>
          <w:sz w:val="28"/>
          <w:szCs w:val="28"/>
          <w:highlight w:val="none"/>
          <w:lang w:eastAsia="zh-CN"/>
        </w:rPr>
        <w:t>总价</w:t>
      </w:r>
      <w:r>
        <w:rPr>
          <w:rFonts w:hint="eastAsia" w:ascii="方正仿宋_GBK" w:hAnsi="方正仿宋_GBK" w:eastAsia="方正仿宋_GBK" w:cs="方正仿宋_GBK"/>
          <w:sz w:val="28"/>
          <w:szCs w:val="28"/>
          <w:highlight w:val="none"/>
        </w:rPr>
        <w:t>合</w:t>
      </w:r>
      <w:r>
        <w:rPr>
          <w:rFonts w:hint="eastAsia" w:ascii="方正仿宋_GBK" w:hAnsi="方正仿宋_GBK" w:eastAsia="方正仿宋_GBK" w:cs="方正仿宋_GBK"/>
          <w:sz w:val="28"/>
          <w:szCs w:val="28"/>
        </w:rPr>
        <w:t xml:space="preserve">同，金额包含包装费、运费、税金、保险费等， </w:t>
      </w:r>
      <w:r>
        <w:rPr>
          <w:rFonts w:hint="eastAsia" w:ascii="方正仿宋_GBK" w:hAnsi="方正仿宋_GBK" w:eastAsia="方正仿宋_GBK" w:cs="方正仿宋_GBK"/>
          <w:sz w:val="28"/>
          <w:szCs w:val="28"/>
          <w:lang w:val="en-US" w:eastAsia="zh-CN"/>
        </w:rPr>
        <w:t>甲乙</w:t>
      </w:r>
      <w:r>
        <w:rPr>
          <w:rFonts w:hint="eastAsia" w:ascii="方正仿宋_GBK" w:hAnsi="方正仿宋_GBK" w:eastAsia="方正仿宋_GBK" w:cs="方正仿宋_GBK"/>
          <w:sz w:val="28"/>
          <w:szCs w:val="28"/>
        </w:rPr>
        <w:t>双方不能因市场价格变化而调整合同价。</w:t>
      </w:r>
    </w:p>
    <w:p w14:paraId="1BB9B344">
      <w:pPr>
        <w:pStyle w:val="34"/>
        <w:keepNext w:val="0"/>
        <w:keepLines w:val="0"/>
        <w:pageBreakBefore w:val="0"/>
        <w:numPr>
          <w:ilvl w:val="0"/>
          <w:numId w:val="5"/>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3B51C19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全部货物运送至甲方指定地点，且经由甲方验收合格后，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履约保证金（合同价的5%），其履约保证金于合同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对其产品在质保期内的质量担保责任，对于必须安装运转后才能发现的隐蔽瑕疵，甲方有权在质保期内提出异议。</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r>
        <w:rPr>
          <w:rFonts w:ascii="Times New Roman" w:hAnsi="Times New Roman" w:eastAsia="黑体"/>
          <w:kern w:val="2"/>
          <w:sz w:val="28"/>
          <w:szCs w:val="28"/>
        </w:rPr>
        <w:t>第七条 包装标准、包装物的供应与回收</w:t>
      </w:r>
    </w:p>
    <w:p w14:paraId="406A90DE">
      <w:pPr>
        <w:pStyle w:val="34"/>
        <w:spacing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坏、腐蚀或变形，</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应承担由此造成的一切损失。</w:t>
      </w:r>
    </w:p>
    <w:p w14:paraId="1712F6D8">
      <w:pPr>
        <w:pStyle w:val="34"/>
        <w:spacing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第八条 质量保证</w:t>
      </w:r>
    </w:p>
    <w:p w14:paraId="3146C0BA">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乙</w:t>
      </w:r>
      <w:r>
        <w:rPr>
          <w:rFonts w:hint="eastAsia" w:ascii="Times New Roman" w:hAnsi="Times New Roman" w:eastAsia="方正仿宋_GBK"/>
          <w:sz w:val="28"/>
          <w:szCs w:val="28"/>
          <w:lang w:eastAsia="zh-CN"/>
        </w:rPr>
        <w:t>方</w:t>
      </w:r>
      <w:r>
        <w:rPr>
          <w:rFonts w:ascii="Times New Roman" w:hAnsi="Times New Roman" w:eastAsia="方正仿宋_GBK"/>
          <w:sz w:val="28"/>
          <w:szCs w:val="28"/>
        </w:rPr>
        <w:t>保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，所产生的费用由乙方承担，乙方逾期提供质保服务或提供的质保服务不合格的，甲方可自行委托第三方进行维修，所产生的费用甲方可在质保金中直接扣除，不足部分甲方可继续向乙方追偿</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第九条 违约责任</w:t>
      </w:r>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合同价</w:t>
      </w:r>
      <w:r>
        <w:rPr>
          <w:rFonts w:hint="eastAsia" w:ascii="Times New Roman" w:hAnsi="Times New Roman" w:eastAsia="方正仿宋_GBK"/>
          <w:sz w:val="28"/>
          <w:szCs w:val="28"/>
          <w:highlight w:val="none"/>
          <w:lang w:val="en-US" w:eastAsia="zh-CN"/>
        </w:rPr>
        <w:t>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并要求乙方支付合同总额</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14" w:name="_Toc16103"/>
      <w:r>
        <w:rPr>
          <w:rFonts w:hint="eastAsia" w:ascii="Times New Roman" w:hAnsi="Times New Roman" w:eastAsia="方正仿宋_GBK" w:cs="Times New Roman"/>
          <w:b/>
          <w:bCs/>
          <w:sz w:val="28"/>
          <w:szCs w:val="28"/>
          <w:highlight w:val="none"/>
          <w:lang w:val="en-US" w:eastAsia="zh-CN"/>
        </w:rPr>
        <w:t>附件：</w:t>
      </w:r>
      <w:bookmarkEnd w:id="14"/>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8月份实验室用品采购项目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rPr>
      </w:pPr>
      <w:bookmarkStart w:id="15" w:name="_Toc3271"/>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2"/>
      <w:bookmarkEnd w:id="15"/>
    </w:p>
    <w:p w14:paraId="43C9EF44">
      <w:pPr>
        <w:spacing w:line="480" w:lineRule="auto"/>
        <w:jc w:val="right"/>
        <w:rPr>
          <w:rFonts w:hint="eastAsia" w:ascii="仿宋" w:hAnsi="仿宋" w:eastAsia="仿宋" w:cs="仿宋"/>
          <w:sz w:val="32"/>
        </w:rPr>
      </w:pPr>
    </w:p>
    <w:p w14:paraId="6D16F87F">
      <w:pPr>
        <w:rPr>
          <w:rFonts w:hint="eastAsia" w:ascii="仿宋" w:hAnsi="仿宋" w:eastAsia="仿宋" w:cs="仿宋"/>
          <w:sz w:val="44"/>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8月份实验室用品采购项目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SX-CG-SY-2607017</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1E8536C5">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23E69E62">
      <w:pPr>
        <w:jc w:val="left"/>
        <w:outlineLvl w:val="0"/>
        <w:rPr>
          <w:rStyle w:val="20"/>
          <w:rFonts w:hint="eastAsia" w:ascii="仿宋" w:hAnsi="仿宋" w:eastAsia="仿宋" w:cs="仿宋"/>
          <w:sz w:val="30"/>
        </w:rPr>
      </w:pPr>
      <w:bookmarkStart w:id="16" w:name="_Toc31146"/>
      <w:r>
        <w:rPr>
          <w:rStyle w:val="20"/>
          <w:rFonts w:hint="eastAsia" w:ascii="仿宋" w:hAnsi="仿宋" w:eastAsia="仿宋" w:cs="仿宋"/>
          <w:sz w:val="30"/>
        </w:rPr>
        <w:t>附件一：</w:t>
      </w:r>
      <w:bookmarkEnd w:id="16"/>
    </w:p>
    <w:p w14:paraId="7B642CA0">
      <w:pPr>
        <w:jc w:val="left"/>
        <w:outlineLvl w:val="0"/>
        <w:rPr>
          <w:rStyle w:val="20"/>
          <w:rFonts w:hint="eastAsia" w:ascii="仿宋" w:hAnsi="仿宋" w:eastAsia="仿宋" w:cs="仿宋"/>
          <w:sz w:val="30"/>
        </w:rPr>
      </w:pPr>
    </w:p>
    <w:p w14:paraId="651C434B">
      <w:pPr>
        <w:spacing w:line="360" w:lineRule="auto"/>
        <w:jc w:val="center"/>
        <w:rPr>
          <w:rFonts w:hint="eastAsia" w:ascii="仿宋" w:hAnsi="仿宋" w:eastAsia="仿宋" w:cs="仿宋"/>
          <w:b/>
          <w:sz w:val="44"/>
        </w:rPr>
      </w:pPr>
      <w:r>
        <w:rPr>
          <w:rFonts w:hint="eastAsia" w:ascii="仿宋" w:hAnsi="仿宋" w:eastAsia="仿宋" w:cs="仿宋"/>
          <w:b/>
          <w:sz w:val="44"/>
          <w:lang w:val="en-US" w:eastAsia="zh-CN"/>
        </w:rPr>
        <w:t>报 价 资 格</w:t>
      </w:r>
      <w:r>
        <w:rPr>
          <w:rFonts w:hint="eastAsia" w:ascii="仿宋" w:hAnsi="仿宋" w:eastAsia="仿宋" w:cs="仿宋"/>
          <w:b/>
          <w:sz w:val="44"/>
        </w:rPr>
        <w:t xml:space="preserve"> 一 览 表</w:t>
      </w:r>
    </w:p>
    <w:p w14:paraId="5A6FD88B">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0CDC75A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8月份实验室用品采购 </w:t>
      </w:r>
      <w:r>
        <w:rPr>
          <w:rFonts w:hint="eastAsia" w:ascii="仿宋" w:hAnsi="仿宋" w:eastAsia="仿宋" w:cs="仿宋"/>
          <w:sz w:val="30"/>
          <w:szCs w:val="30"/>
          <w:u w:val="none"/>
          <w:lang w:val="en-US" w:eastAsia="zh-CN"/>
        </w:rPr>
        <w:t>项目。</w:t>
      </w:r>
    </w:p>
    <w:tbl>
      <w:tblPr>
        <w:tblStyle w:val="13"/>
        <w:tblW w:w="4590" w:type="pct"/>
        <w:jc w:val="center"/>
        <w:tblLayout w:type="fixed"/>
        <w:tblCellMar>
          <w:top w:w="0" w:type="dxa"/>
          <w:left w:w="108" w:type="dxa"/>
          <w:bottom w:w="0" w:type="dxa"/>
          <w:right w:w="108" w:type="dxa"/>
        </w:tblCellMar>
      </w:tblPr>
      <w:tblGrid>
        <w:gridCol w:w="672"/>
        <w:gridCol w:w="2077"/>
        <w:gridCol w:w="2668"/>
        <w:gridCol w:w="765"/>
        <w:gridCol w:w="728"/>
        <w:gridCol w:w="1617"/>
      </w:tblGrid>
      <w:tr w14:paraId="4840E2F5">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75E4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736901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73EF699C">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A3B5B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D6E2E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617" w:type="dxa"/>
            <w:tcBorders>
              <w:top w:val="single" w:color="000000" w:sz="4" w:space="0"/>
              <w:left w:val="single" w:color="000000" w:sz="4" w:space="0"/>
              <w:bottom w:val="single" w:color="000000" w:sz="4" w:space="0"/>
              <w:right w:val="single" w:color="000000" w:sz="4" w:space="0"/>
            </w:tcBorders>
            <w:noWrap/>
            <w:vAlign w:val="center"/>
          </w:tcPr>
          <w:p w14:paraId="2AE6D9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r>
      <w:tr w14:paraId="4792EE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673FEA8">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5E6215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93644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FEFE0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50F94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4DFF24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167920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A310044">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87B6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2BD18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95A9E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42EFD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842AD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D4BC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F51C2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AFC5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FB097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A2F10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3B3F9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1BC93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6B26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98F5BDD">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E8DAD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09169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3DD98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E5CFB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4E837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7BD7E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90C43B2">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529B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66515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E3E85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3BECA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76AD6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56C34FB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5B05D6">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E06B8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3683A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2BC30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F4CB5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666DA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67DBB53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4A999A2">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7E569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E36CB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AA8AB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8C35C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3101F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1FBDEC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1DF8D33">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9C68B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18BB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AD612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C5350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01CCA4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28B0184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35A9BC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DD348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E86D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FBFAE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E620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B39B5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连华科技</w:t>
            </w:r>
          </w:p>
        </w:tc>
      </w:tr>
      <w:tr w14:paraId="2C6E70F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4A0060">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987A4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2D742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2E50C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3A6FA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779CAA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F22ED49">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C12782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577AB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933CF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AED41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3D279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3A9E5F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918D971">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2FEB737">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50496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A4849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599BC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29C5B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057C4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D03606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7823289">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56CB9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EF395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1913D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318D8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24995C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0AFC9F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AE50CB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0BC47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04709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0043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5CBDD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51F7C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17B6C2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1001C78">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F8F38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DF6F4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0963A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AF211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52AD6B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996317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C4356D5">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395AA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5C646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631D8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FB501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14:paraId="1297AC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42471AC8">
      <w:pPr>
        <w:pStyle w:val="19"/>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textAlignment w:val="baseline"/>
        <w:rPr>
          <w:rFonts w:hint="eastAsia" w:ascii="仿宋" w:hAnsi="仿宋" w:eastAsia="仿宋" w:cs="仿宋"/>
          <w:b/>
          <w:bCs w:val="0"/>
          <w:color w:val="FF0000"/>
          <w:sz w:val="30"/>
          <w:szCs w:val="30"/>
          <w:lang w:val="en-US" w:eastAsia="zh-CN"/>
        </w:rPr>
      </w:pPr>
    </w:p>
    <w:p w14:paraId="06F2C8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22BFCE3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1.报价资格一览表内不得显示价格。</w:t>
      </w:r>
    </w:p>
    <w:p w14:paraId="6FEDCE6C">
      <w:pPr>
        <w:keepNext w:val="0"/>
        <w:keepLines w:val="0"/>
        <w:pageBreakBefore w:val="0"/>
        <w:widowControl w:val="0"/>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2.品牌填报要求：报价人须对报价表中每一项产品的品牌进行明确填报。</w:t>
      </w:r>
    </w:p>
    <w:p w14:paraId="7F2E19B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①关于指定品牌： 表格内“品牌”栏中以红色字体标注的内容为采购人指定的唯一品牌。报价人必须完全响应该品牌，严禁修改、替换或提供备选品牌。若报价人擅自修改或未按要求响应，将导致其投标被否决（或该项报价无效）。</w:t>
      </w:r>
    </w:p>
    <w:p w14:paraId="59F17FE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②关于非指定品牌： 表格内未以红色字体标注的产品，报价人可根据自身产品情况如实填写具体品牌。</w:t>
      </w:r>
    </w:p>
    <w:p w14:paraId="03DAF3C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b/>
          <w:bCs/>
          <w:color w:val="FF0000"/>
          <w:sz w:val="30"/>
          <w:szCs w:val="30"/>
          <w:highlight w:val="none"/>
          <w:lang w:val="en-US" w:eastAsia="zh-CN"/>
        </w:rPr>
      </w:pPr>
      <w:r>
        <w:rPr>
          <w:rFonts w:hint="eastAsia" w:ascii="仿宋_GB2312" w:eastAsia="仿宋_GB2312"/>
          <w:color w:val="FF0000"/>
          <w:kern w:val="2"/>
          <w:sz w:val="30"/>
          <w:szCs w:val="30"/>
          <w:highlight w:val="none"/>
          <w:lang w:val="en-US" w:eastAsia="zh-CN"/>
        </w:rPr>
        <w:t>3.此附表需与报价文件分开包装，封装方式与报价文件相同（正本1份，副本4份），共同递交至绍兴市再生能源发展有限公司综合楼一楼投标箱。</w:t>
      </w:r>
    </w:p>
    <w:p w14:paraId="15D53ACA">
      <w:pPr>
        <w:keepNext w:val="0"/>
        <w:keepLines w:val="0"/>
        <w:pageBreakBefore w:val="0"/>
        <w:widowControl w:val="0"/>
        <w:kinsoku/>
        <w:wordWrap/>
        <w:overflowPunct/>
        <w:topLinePunct w:val="0"/>
        <w:autoSpaceDE/>
        <w:autoSpaceDN/>
        <w:bidi w:val="0"/>
        <w:adjustRightInd/>
        <w:snapToGrid w:val="0"/>
        <w:spacing w:line="360" w:lineRule="auto"/>
        <w:ind w:firstLine="602" w:firstLineChars="200"/>
        <w:jc w:val="both"/>
        <w:textAlignment w:val="auto"/>
        <w:rPr>
          <w:rFonts w:hint="eastAsia" w:ascii="仿宋" w:hAnsi="仿宋" w:eastAsia="仿宋" w:cs="仿宋"/>
          <w:sz w:val="30"/>
          <w:szCs w:val="30"/>
          <w:lang w:val="en-US" w:eastAsia="zh-CN"/>
        </w:rPr>
      </w:pPr>
      <w:r>
        <w:rPr>
          <w:rFonts w:hint="eastAsia" w:ascii="仿宋_GB2312" w:eastAsia="仿宋_GB2312"/>
          <w:b/>
          <w:bCs/>
          <w:color w:val="FF0000"/>
          <w:kern w:val="2"/>
          <w:sz w:val="30"/>
          <w:szCs w:val="30"/>
          <w:highlight w:val="none"/>
          <w:lang w:eastAsia="zh-CN"/>
        </w:rPr>
        <w:t>【未满足</w:t>
      </w:r>
      <w:r>
        <w:rPr>
          <w:rFonts w:hint="eastAsia" w:ascii="仿宋_GB2312" w:eastAsia="仿宋_GB2312"/>
          <w:b/>
          <w:bCs/>
          <w:color w:val="FF0000"/>
          <w:kern w:val="2"/>
          <w:sz w:val="30"/>
          <w:szCs w:val="30"/>
          <w:highlight w:val="none"/>
          <w:lang w:val="en-US" w:eastAsia="zh-CN"/>
        </w:rPr>
        <w:t>以上</w:t>
      </w:r>
      <w:r>
        <w:rPr>
          <w:rFonts w:hint="eastAsia" w:ascii="仿宋_GB2312" w:eastAsia="仿宋_GB2312"/>
          <w:b/>
          <w:bCs/>
          <w:color w:val="FF0000"/>
          <w:kern w:val="2"/>
          <w:sz w:val="30"/>
          <w:szCs w:val="30"/>
          <w:highlight w:val="none"/>
          <w:lang w:eastAsia="zh-CN"/>
        </w:rPr>
        <w:t>条件则视为无效投标，</w:t>
      </w:r>
      <w:r>
        <w:rPr>
          <w:rFonts w:hint="eastAsia" w:ascii="仿宋_GB2312" w:eastAsia="仿宋_GB2312"/>
          <w:b/>
          <w:bCs/>
          <w:color w:val="FF0000"/>
          <w:kern w:val="2"/>
          <w:sz w:val="30"/>
          <w:szCs w:val="30"/>
          <w:highlight w:val="none"/>
          <w:lang w:val="en-US" w:eastAsia="zh-CN"/>
        </w:rPr>
        <w:t>且报价文件一同作废，不再进入后续的评审与比较环节</w:t>
      </w:r>
      <w:r>
        <w:rPr>
          <w:rFonts w:hint="eastAsia" w:ascii="仿宋_GB2312" w:eastAsia="仿宋_GB2312"/>
          <w:b/>
          <w:bCs/>
          <w:color w:val="FF0000"/>
          <w:kern w:val="2"/>
          <w:sz w:val="30"/>
          <w:szCs w:val="30"/>
          <w:highlight w:val="none"/>
          <w:lang w:eastAsia="zh-CN"/>
        </w:rPr>
        <w:t>】</w:t>
      </w:r>
    </w:p>
    <w:p w14:paraId="57C1826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both"/>
        <w:textAlignment w:val="auto"/>
        <w:rPr>
          <w:rFonts w:hint="eastAsia" w:ascii="仿宋" w:hAnsi="仿宋" w:eastAsia="仿宋" w:cs="仿宋"/>
          <w:sz w:val="30"/>
          <w:szCs w:val="30"/>
          <w:lang w:val="en-US" w:eastAsia="zh-CN"/>
        </w:rPr>
      </w:pPr>
    </w:p>
    <w:p w14:paraId="47734B1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614024F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rPr>
      </w:pPr>
    </w:p>
    <w:p w14:paraId="68506379">
      <w:pPr>
        <w:snapToGrid w:val="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D6791C7">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55FE61A9">
      <w:pPr>
        <w:jc w:val="left"/>
        <w:outlineLvl w:val="0"/>
        <w:rPr>
          <w:rStyle w:val="20"/>
          <w:rFonts w:hint="eastAsia" w:ascii="仿宋" w:hAnsi="仿宋" w:eastAsia="仿宋" w:cs="仿宋"/>
          <w:sz w:val="30"/>
        </w:rPr>
      </w:pPr>
      <w:bookmarkStart w:id="17" w:name="_Toc25577"/>
    </w:p>
    <w:p w14:paraId="65F1122F">
      <w:pPr>
        <w:jc w:val="left"/>
        <w:outlineLvl w:val="0"/>
        <w:rPr>
          <w:rStyle w:val="20"/>
          <w:rFonts w:hint="eastAsia" w:ascii="仿宋" w:hAnsi="仿宋" w:eastAsia="仿宋" w:cs="仿宋"/>
          <w:sz w:val="30"/>
        </w:rPr>
      </w:pPr>
    </w:p>
    <w:p w14:paraId="232B0891">
      <w:pPr>
        <w:jc w:val="left"/>
        <w:outlineLvl w:val="0"/>
        <w:rPr>
          <w:rStyle w:val="20"/>
          <w:rFonts w:hint="eastAsia" w:ascii="仿宋" w:hAnsi="仿宋" w:eastAsia="仿宋" w:cs="仿宋"/>
          <w:sz w:val="30"/>
        </w:rPr>
      </w:pPr>
    </w:p>
    <w:p w14:paraId="0D344494">
      <w:pPr>
        <w:jc w:val="left"/>
        <w:outlineLvl w:val="0"/>
        <w:rPr>
          <w:rStyle w:val="20"/>
          <w:rFonts w:hint="eastAsia" w:ascii="仿宋" w:hAnsi="仿宋" w:eastAsia="仿宋" w:cs="仿宋"/>
          <w:sz w:val="30"/>
        </w:rPr>
      </w:pPr>
    </w:p>
    <w:p w14:paraId="1C7D6817">
      <w:pPr>
        <w:jc w:val="left"/>
        <w:outlineLvl w:val="0"/>
        <w:rPr>
          <w:rStyle w:val="20"/>
          <w:rFonts w:hint="eastAsia" w:ascii="仿宋" w:hAnsi="仿宋" w:eastAsia="仿宋" w:cs="仿宋"/>
          <w:sz w:val="30"/>
        </w:rPr>
      </w:pPr>
    </w:p>
    <w:p w14:paraId="11CFE26B">
      <w:pPr>
        <w:jc w:val="left"/>
        <w:outlineLvl w:val="0"/>
        <w:rPr>
          <w:rStyle w:val="20"/>
          <w:rFonts w:hint="eastAsia" w:ascii="仿宋" w:hAnsi="仿宋" w:eastAsia="仿宋" w:cs="仿宋"/>
          <w:sz w:val="30"/>
        </w:rPr>
      </w:pPr>
    </w:p>
    <w:p w14:paraId="743E8D4B">
      <w:pPr>
        <w:jc w:val="left"/>
        <w:outlineLvl w:val="0"/>
        <w:rPr>
          <w:rStyle w:val="20"/>
          <w:rFonts w:hint="eastAsia" w:ascii="仿宋" w:hAnsi="仿宋" w:eastAsia="仿宋" w:cs="仿宋"/>
          <w:sz w:val="30"/>
        </w:rPr>
      </w:pPr>
      <w:r>
        <w:rPr>
          <w:rStyle w:val="20"/>
          <w:rFonts w:hint="eastAsia" w:ascii="仿宋" w:hAnsi="仿宋" w:eastAsia="仿宋" w:cs="仿宋"/>
          <w:sz w:val="30"/>
        </w:rPr>
        <w:t>附件</w:t>
      </w:r>
      <w:r>
        <w:rPr>
          <w:rStyle w:val="20"/>
          <w:rFonts w:hint="eastAsia" w:ascii="仿宋" w:hAnsi="仿宋" w:eastAsia="仿宋" w:cs="仿宋"/>
          <w:sz w:val="30"/>
          <w:lang w:val="en-US"/>
        </w:rPr>
        <w:t>二：</w:t>
      </w:r>
      <w:bookmarkEnd w:id="17"/>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8月份实验室用品采购 </w:t>
      </w:r>
      <w:r>
        <w:rPr>
          <w:rFonts w:hint="eastAsia" w:ascii="仿宋" w:hAnsi="仿宋" w:eastAsia="仿宋" w:cs="仿宋"/>
          <w:sz w:val="30"/>
          <w:szCs w:val="30"/>
          <w:u w:val="none"/>
          <w:lang w:val="en-US" w:eastAsia="zh-CN"/>
        </w:rPr>
        <w:t>项目。</w:t>
      </w:r>
    </w:p>
    <w:tbl>
      <w:tblPr>
        <w:tblStyle w:val="13"/>
        <w:tblW w:w="5639" w:type="pct"/>
        <w:jc w:val="center"/>
        <w:tblLayout w:type="fixed"/>
        <w:tblCellMar>
          <w:top w:w="0" w:type="dxa"/>
          <w:left w:w="108" w:type="dxa"/>
          <w:bottom w:w="0" w:type="dxa"/>
          <w:right w:w="108" w:type="dxa"/>
        </w:tblCellMar>
      </w:tblPr>
      <w:tblGrid>
        <w:gridCol w:w="672"/>
        <w:gridCol w:w="2077"/>
        <w:gridCol w:w="2668"/>
        <w:gridCol w:w="765"/>
        <w:gridCol w:w="728"/>
        <w:gridCol w:w="1428"/>
        <w:gridCol w:w="1050"/>
        <w:gridCol w:w="1088"/>
      </w:tblGrid>
      <w:tr w14:paraId="4054D982">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2C96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6A1D4A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19968FA3">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472F4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FACEC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noWrap/>
            <w:vAlign w:val="center"/>
          </w:tcPr>
          <w:p w14:paraId="046A7D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4CB3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88" w:type="dxa"/>
            <w:tcBorders>
              <w:top w:val="single" w:color="000000" w:sz="4" w:space="0"/>
              <w:left w:val="single" w:color="000000" w:sz="4" w:space="0"/>
              <w:bottom w:val="single" w:color="000000" w:sz="4" w:space="0"/>
              <w:right w:val="single" w:color="000000" w:sz="4" w:space="0"/>
            </w:tcBorders>
            <w:noWrap/>
            <w:vAlign w:val="center"/>
          </w:tcPr>
          <w:p w14:paraId="4AF75D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2AC61F17">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E4CDBE6">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B137D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63C8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E19D2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0928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8B93F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50F50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3F64F6F">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9F30B9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CC1AC23">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A3CD2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E1F7A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B8CC8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1610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77E82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9A8FAA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C6101BA">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D4885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F76FC6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C24A7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45DD7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E1DE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838DA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DC4B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CEF75C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E3D860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1903DA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C421AB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D363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0A9C4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8E19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94FD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48FD3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DBE3AA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077709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82E609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0CE123A">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050D0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2290F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CB77E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C1F35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50313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95155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7FB74D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1BB9FA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27EB62C">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BF487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A358F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C00F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E4544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C0ACB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9F1F1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7155F2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2774CF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363DB8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993DE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84ED2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3FFC7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3714F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52EE2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2AA5D3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E31956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E063B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DAF9400">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34AF7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6B084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885A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F80D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31C24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867E4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13BB78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DF5C1E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2BDAA7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8A9C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450ED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D25B6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A39B7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897E0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481E4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5B244F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A86CC43">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81B7C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CACB6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B053A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BB73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F9CCA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E0915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55A700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BFDE62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F1B8B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0BA1AC7">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54EB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67E36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9978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B7EA9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43F93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D7545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42B3A2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A7683F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13CE52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CC375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A5CA4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F76F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27500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589B3A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8DA3AD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C73EF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F2873C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2FBAD1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E2A56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4F338A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0A915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9162B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4D7CA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4AD776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60E4C2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D8C08A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E274E85">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9363F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DA0F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D5283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EF47C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261301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4FFCF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911B32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C21D3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FD5D2E">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717FE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B8317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BC5F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73F7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1C7C81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CBBF3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378DC5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073C22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A055D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D092D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37F62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DB0AB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B84A4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428" w:type="dxa"/>
            <w:tcBorders>
              <w:top w:val="single" w:color="000000" w:sz="4" w:space="0"/>
              <w:left w:val="single" w:color="000000" w:sz="4" w:space="0"/>
              <w:bottom w:val="single" w:color="000000" w:sz="4" w:space="0"/>
              <w:right w:val="single" w:color="000000" w:sz="4" w:space="0"/>
            </w:tcBorders>
            <w:noWrap w:val="0"/>
            <w:vAlign w:val="center"/>
          </w:tcPr>
          <w:p w14:paraId="7BF30F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BB21F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1BAAD3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679159B6">
      <w:pPr>
        <w:pStyle w:val="10"/>
        <w:rPr>
          <w:rFonts w:hint="eastAsia" w:ascii="仿宋" w:hAnsi="仿宋" w:eastAsia="仿宋" w:cs="仿宋"/>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lang w:val="en-US" w:eastAsia="zh-CN"/>
        </w:rPr>
        <w:t xml:space="preserve">      元</w:t>
      </w:r>
      <w:r>
        <w:rPr>
          <w:rFonts w:hint="eastAsia" w:ascii="仿宋" w:hAnsi="仿宋" w:eastAsia="仿宋" w:cs="仿宋"/>
          <w:sz w:val="30"/>
          <w:szCs w:val="30"/>
        </w:rPr>
        <w:t>，税率为</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r>
        <w:rPr>
          <w:rFonts w:hint="eastAsia" w:ascii="仿宋" w:hAnsi="仿宋" w:eastAsia="仿宋" w:cs="仿宋"/>
          <w:sz w:val="30"/>
          <w:szCs w:val="30"/>
          <w:highlight w:val="none"/>
          <w:lang w:val="en-US" w:eastAsia="zh-CN"/>
        </w:rPr>
        <w:t>。</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238AC16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币4.38</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2.该采购项目履约保证金为合同价的5%。中标人于合同签订前将履约保证金打入招标人指定账户。合同期满后，招标人退还履约保证金（无息）。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预成交公示结束后，中标人在收到招标人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5.以上总价应为含税全包价，包括运费、税费等一切费用，发票必须为增值税专用发票。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4FD4EBAB">
      <w:pPr>
        <w:snapToGrid w:val="0"/>
        <w:ind w:firstLine="480" w:firstLineChars="200"/>
        <w:jc w:val="right"/>
        <w:rPr>
          <w:rFonts w:hint="eastAsia" w:ascii="仿宋" w:hAnsi="仿宋" w:eastAsia="仿宋" w:cs="仿宋"/>
          <w:sz w:val="24"/>
          <w:szCs w:val="24"/>
        </w:rPr>
      </w:pPr>
    </w:p>
    <w:p w14:paraId="0FE1FA15">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744F294C">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0E06A07D">
      <w:pPr>
        <w:spacing w:line="360" w:lineRule="auto"/>
        <w:jc w:val="center"/>
        <w:rPr>
          <w:rFonts w:hint="eastAsia" w:ascii="仿宋" w:hAnsi="仿宋" w:eastAsia="仿宋" w:cs="仿宋"/>
          <w:b/>
          <w:color w:val="auto"/>
          <w:sz w:val="44"/>
          <w:lang w:val="en-US" w:eastAsia="zh-CN"/>
        </w:rPr>
      </w:pPr>
    </w:p>
    <w:p w14:paraId="73EF7B39">
      <w:pPr>
        <w:spacing w:line="360" w:lineRule="auto"/>
        <w:jc w:val="center"/>
        <w:rPr>
          <w:rFonts w:hint="eastAsia" w:ascii="仿宋" w:hAnsi="仿宋" w:eastAsia="仿宋" w:cs="仿宋"/>
          <w:b/>
          <w:color w:val="auto"/>
          <w:sz w:val="44"/>
          <w:lang w:val="en-US" w:eastAsia="zh-CN"/>
        </w:rPr>
      </w:pPr>
    </w:p>
    <w:p w14:paraId="673A4905">
      <w:pPr>
        <w:spacing w:line="360" w:lineRule="auto"/>
        <w:jc w:val="center"/>
        <w:rPr>
          <w:rFonts w:hint="eastAsia" w:ascii="仿宋" w:hAnsi="仿宋" w:eastAsia="仿宋" w:cs="仿宋"/>
          <w:b/>
          <w:color w:val="auto"/>
          <w:sz w:val="44"/>
          <w:lang w:val="en-US" w:eastAsia="zh-CN"/>
        </w:rPr>
      </w:pPr>
    </w:p>
    <w:p w14:paraId="5C0514F7">
      <w:pPr>
        <w:spacing w:line="360" w:lineRule="auto"/>
        <w:jc w:val="center"/>
        <w:rPr>
          <w:rFonts w:hint="eastAsia" w:ascii="仿宋" w:hAnsi="仿宋" w:eastAsia="仿宋" w:cs="仿宋"/>
          <w:b/>
          <w:color w:val="auto"/>
          <w:sz w:val="44"/>
          <w:lang w:val="en-US" w:eastAsia="zh-CN"/>
        </w:rPr>
      </w:pPr>
    </w:p>
    <w:p w14:paraId="0DD8ABE5">
      <w:pPr>
        <w:spacing w:line="360" w:lineRule="auto"/>
        <w:jc w:val="center"/>
        <w:rPr>
          <w:rFonts w:hint="eastAsia" w:ascii="仿宋" w:hAnsi="仿宋" w:eastAsia="仿宋" w:cs="仿宋"/>
          <w:b/>
          <w:color w:val="auto"/>
          <w:sz w:val="44"/>
          <w:lang w:val="en-US" w:eastAsia="zh-CN"/>
        </w:rPr>
      </w:pPr>
    </w:p>
    <w:p w14:paraId="3C20548E">
      <w:pPr>
        <w:spacing w:line="360" w:lineRule="auto"/>
        <w:jc w:val="center"/>
        <w:rPr>
          <w:rFonts w:hint="eastAsia" w:ascii="仿宋" w:hAnsi="仿宋" w:eastAsia="仿宋" w:cs="仿宋"/>
          <w:b/>
          <w:color w:val="auto"/>
          <w:sz w:val="44"/>
          <w:lang w:val="en-US" w:eastAsia="zh-CN"/>
        </w:rPr>
      </w:pPr>
    </w:p>
    <w:p w14:paraId="039241B6">
      <w:pPr>
        <w:spacing w:line="360" w:lineRule="auto"/>
        <w:jc w:val="center"/>
        <w:rPr>
          <w:rFonts w:hint="eastAsia" w:ascii="仿宋" w:hAnsi="仿宋" w:eastAsia="仿宋" w:cs="仿宋"/>
          <w:b/>
          <w:color w:val="auto"/>
          <w:sz w:val="44"/>
          <w:lang w:val="en-US" w:eastAsia="zh-CN"/>
        </w:rPr>
      </w:pPr>
    </w:p>
    <w:p w14:paraId="52314FCF">
      <w:pPr>
        <w:pStyle w:val="2"/>
        <w:rPr>
          <w:rFonts w:hint="eastAsia" w:ascii="仿宋" w:hAnsi="仿宋" w:eastAsia="仿宋" w:cs="仿宋"/>
          <w:b/>
          <w:color w:val="auto"/>
          <w:sz w:val="44"/>
          <w:lang w:val="en-US" w:eastAsia="zh-CN"/>
        </w:rPr>
      </w:pPr>
    </w:p>
    <w:p w14:paraId="7A84BD6E">
      <w:pPr>
        <w:pStyle w:val="2"/>
        <w:rPr>
          <w:rFonts w:hint="eastAsia" w:ascii="仿宋" w:hAnsi="仿宋" w:eastAsia="仿宋" w:cs="仿宋"/>
          <w:b/>
          <w:color w:val="auto"/>
          <w:sz w:val="44"/>
          <w:lang w:val="en-US" w:eastAsia="zh-CN"/>
        </w:rPr>
      </w:pPr>
    </w:p>
    <w:p w14:paraId="0AB09EB9">
      <w:pPr>
        <w:spacing w:line="360" w:lineRule="auto"/>
        <w:jc w:val="center"/>
        <w:rPr>
          <w:rFonts w:hint="eastAsia" w:ascii="仿宋" w:hAnsi="仿宋" w:eastAsia="仿宋" w:cs="仿宋"/>
          <w:b/>
          <w:color w:val="auto"/>
          <w:sz w:val="44"/>
          <w:lang w:val="en-US" w:eastAsia="zh-CN"/>
        </w:rPr>
      </w:pPr>
    </w:p>
    <w:p w14:paraId="16F89884">
      <w:pPr>
        <w:spacing w:line="360" w:lineRule="auto"/>
        <w:jc w:val="center"/>
        <w:rPr>
          <w:rFonts w:hint="eastAsia" w:ascii="仿宋" w:hAnsi="仿宋" w:eastAsia="仿宋" w:cs="仿宋"/>
          <w:b/>
          <w:color w:val="auto"/>
          <w:sz w:val="44"/>
          <w:lang w:val="en-US" w:eastAsia="zh-CN"/>
        </w:rPr>
      </w:pPr>
    </w:p>
    <w:p w14:paraId="477B734D">
      <w:pPr>
        <w:pStyle w:val="2"/>
        <w:rPr>
          <w:rFonts w:hint="eastAsia" w:ascii="仿宋" w:hAnsi="仿宋" w:eastAsia="仿宋" w:cs="仿宋"/>
          <w:b/>
          <w:color w:val="auto"/>
          <w:sz w:val="44"/>
          <w:lang w:val="en-US" w:eastAsia="zh-CN"/>
        </w:rPr>
      </w:pPr>
    </w:p>
    <w:p w14:paraId="334C66C7">
      <w:pPr>
        <w:pStyle w:val="2"/>
        <w:rPr>
          <w:rFonts w:hint="eastAsia" w:ascii="仿宋" w:hAnsi="仿宋" w:eastAsia="仿宋" w:cs="仿宋"/>
          <w:b/>
          <w:color w:val="auto"/>
          <w:sz w:val="44"/>
          <w:lang w:val="en-US" w:eastAsia="zh-CN"/>
        </w:rPr>
      </w:pPr>
    </w:p>
    <w:p w14:paraId="42AB5701">
      <w:pPr>
        <w:pStyle w:val="2"/>
        <w:ind w:left="0" w:leftChars="0" w:firstLine="0" w:firstLineChars="0"/>
        <w:rPr>
          <w:rFonts w:hint="eastAsia"/>
          <w:lang w:val="en-US" w:eastAsia="zh-CN"/>
        </w:rPr>
      </w:pPr>
    </w:p>
    <w:p w14:paraId="53082133">
      <w:pPr>
        <w:pStyle w:val="2"/>
        <w:ind w:left="0" w:leftChars="0" w:firstLine="0" w:firstLineChars="0"/>
        <w:rPr>
          <w:rFonts w:hint="eastAsia"/>
          <w:lang w:val="en-US" w:eastAsia="zh-CN"/>
        </w:rPr>
      </w:pPr>
    </w:p>
    <w:p w14:paraId="4BA40F3E">
      <w:pPr>
        <w:spacing w:line="480" w:lineRule="auto"/>
        <w:jc w:val="left"/>
        <w:outlineLvl w:val="0"/>
        <w:rPr>
          <w:rFonts w:hint="eastAsia" w:ascii="仿宋" w:hAnsi="仿宋" w:eastAsia="仿宋" w:cs="仿宋"/>
          <w:b/>
          <w:spacing w:val="-2"/>
          <w:sz w:val="30"/>
        </w:rPr>
      </w:pPr>
      <w:bookmarkStart w:id="18" w:name="_Toc13602"/>
      <w:r>
        <w:rPr>
          <w:rStyle w:val="20"/>
          <w:rFonts w:hint="eastAsia" w:ascii="仿宋" w:hAnsi="仿宋" w:eastAsia="仿宋" w:cs="仿宋"/>
          <w:sz w:val="30"/>
        </w:rPr>
        <w:t>附件三：</w:t>
      </w:r>
      <w:bookmarkEnd w:id="18"/>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8月份实验室用品采购 </w:t>
      </w:r>
      <w:r>
        <w:rPr>
          <w:rFonts w:hint="eastAsia" w:ascii="仿宋" w:hAnsi="仿宋" w:eastAsia="仿宋" w:cs="仿宋"/>
          <w:color w:val="auto"/>
          <w:sz w:val="30"/>
          <w:szCs w:val="30"/>
          <w:u w:val="none"/>
          <w:lang w:val="en-US" w:eastAsia="zh-CN"/>
        </w:rPr>
        <w:t>项目。</w:t>
      </w:r>
    </w:p>
    <w:tbl>
      <w:tblPr>
        <w:tblStyle w:val="13"/>
        <w:tblW w:w="5585" w:type="pct"/>
        <w:jc w:val="center"/>
        <w:tblLayout w:type="fixed"/>
        <w:tblCellMar>
          <w:top w:w="0" w:type="dxa"/>
          <w:left w:w="108" w:type="dxa"/>
          <w:bottom w:w="0" w:type="dxa"/>
          <w:right w:w="108" w:type="dxa"/>
        </w:tblCellMar>
      </w:tblPr>
      <w:tblGrid>
        <w:gridCol w:w="672"/>
        <w:gridCol w:w="2077"/>
        <w:gridCol w:w="2668"/>
        <w:gridCol w:w="765"/>
        <w:gridCol w:w="728"/>
        <w:gridCol w:w="1362"/>
        <w:gridCol w:w="1056"/>
        <w:gridCol w:w="1048"/>
      </w:tblGrid>
      <w:tr w14:paraId="4AB1B117">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E9F5A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077" w:type="dxa"/>
            <w:tcBorders>
              <w:top w:val="single" w:color="000000" w:sz="4" w:space="0"/>
              <w:left w:val="single" w:color="000000" w:sz="4" w:space="0"/>
              <w:bottom w:val="single" w:color="000000" w:sz="4" w:space="0"/>
              <w:right w:val="single" w:color="000000" w:sz="4" w:space="0"/>
            </w:tcBorders>
            <w:noWrap/>
            <w:vAlign w:val="center"/>
          </w:tcPr>
          <w:p w14:paraId="336D78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668" w:type="dxa"/>
            <w:tcBorders>
              <w:top w:val="single" w:color="000000" w:sz="4" w:space="0"/>
              <w:left w:val="single" w:color="000000" w:sz="4" w:space="0"/>
              <w:bottom w:val="single" w:color="000000" w:sz="4" w:space="0"/>
              <w:right w:val="single" w:color="000000" w:sz="4" w:space="0"/>
            </w:tcBorders>
            <w:noWrap/>
            <w:vAlign w:val="center"/>
          </w:tcPr>
          <w:p w14:paraId="7E0AF6EA">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C0C08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829DE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362" w:type="dxa"/>
            <w:tcBorders>
              <w:top w:val="single" w:color="000000" w:sz="4" w:space="0"/>
              <w:left w:val="single" w:color="000000" w:sz="4" w:space="0"/>
              <w:bottom w:val="single" w:color="000000" w:sz="4" w:space="0"/>
              <w:right w:val="single" w:color="000000" w:sz="4" w:space="0"/>
            </w:tcBorders>
            <w:noWrap/>
            <w:vAlign w:val="center"/>
          </w:tcPr>
          <w:p w14:paraId="0DB13B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588B6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48" w:type="dxa"/>
            <w:tcBorders>
              <w:top w:val="single" w:color="000000" w:sz="4" w:space="0"/>
              <w:left w:val="single" w:color="000000" w:sz="4" w:space="0"/>
              <w:bottom w:val="single" w:color="000000" w:sz="4" w:space="0"/>
              <w:right w:val="single" w:color="000000" w:sz="4" w:space="0"/>
            </w:tcBorders>
            <w:noWrap/>
            <w:vAlign w:val="center"/>
          </w:tcPr>
          <w:p w14:paraId="4BE000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7E345EE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435DD0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71E48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92EA7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AR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E8666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57623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3BE7E2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E97256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4CC5D36">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62F859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0C7B3A5">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27AECE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碘化汞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28714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分析纯 100g</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6897B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9798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610823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70D516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5360A0D5">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6937F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B3A754">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EBBC4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硫酸汞</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318FD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含量98.5%,分析纯 100g/瓶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4B3DE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16F0EA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008CD1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4B15514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A90B76D">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4F4C91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938B56B">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A7762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重铬酸钾标准溶液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348C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0.25mol/L,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60861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09408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5A1C3A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9F6FF8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E4F4AD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4C8294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BDE91D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C010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88348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39C0B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FFF98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403F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C150C6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B64ECD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0E661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D763BB0">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7D2D4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COD</w:t>
            </w:r>
            <w:r>
              <w:rPr>
                <w:rFonts w:hint="eastAsia" w:ascii="仿宋" w:hAnsi="仿宋" w:eastAsia="仿宋" w:cs="仿宋"/>
                <w:i w:val="0"/>
                <w:iCs w:val="0"/>
                <w:strike w:val="0"/>
                <w:dstrike w:val="0"/>
                <w:color w:val="000000"/>
                <w:kern w:val="0"/>
                <w:sz w:val="24"/>
                <w:szCs w:val="24"/>
                <w:highlight w:val="none"/>
                <w:u w:val="none"/>
                <w:lang w:val="en-US" w:eastAsia="zh-CN" w:bidi="ar"/>
              </w:rPr>
              <w:t>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9B608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LH-YKM-100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2E7EF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43608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28CC2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0438A09">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D05FEC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513B1AF">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A3835EF">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A7F4B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氨氮专用耗材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655DD3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LH-YN2N3-100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7F1F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95315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2156B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FA414C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4BA1CB0">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ACC0BE6">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A41506A">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5054A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总磷专用耗材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5D5D6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LH-YP1P2-100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3E55C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4FDCD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B86B8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3A4E46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B3D6F6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E2D632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3562DC2">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6FE19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总氮专用耗材</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5848C5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LH-TN-F11-100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892FC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11B51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0A7B9F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连华科技</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46E8DC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190895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EF893D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64201D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0FA1B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硫酸银标准溶液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33C560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10mg/ml, 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9F7AF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7C1FF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5556EB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7BEED7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1AFCE0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EBBF40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4072BF3">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84E3C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ECCB7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1F4BD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E067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6A1559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322E99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4C9F7D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0D938C">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A319373">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6E719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硫酸亚铁铵标准溶液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C0B01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0.005mol/l, 1000ml/瓶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DD1B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465A96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377A99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4B12D9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C58C6E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6776B0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19EFC3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83221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纳氏试剂</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70D23A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B93F8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2F125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0D28F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92499F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525080D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CFDDD0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296968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FB93E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酒石酸钾钠溶液</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0B806F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ρ=500g/L，500ml/瓶</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3940F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6D37A4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瓶</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141712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D9A02C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5735E8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DB8ECA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26BDAB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729B4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10E245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12.5cm*100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84A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E784C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3CE20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4303865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4BE0FB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6558BF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3BAAD7D">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1DB4D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定性滤纸</w:t>
            </w:r>
          </w:p>
        </w:tc>
        <w:tc>
          <w:tcPr>
            <w:tcW w:w="2668" w:type="dxa"/>
            <w:tcBorders>
              <w:top w:val="single" w:color="000000" w:sz="4" w:space="0"/>
              <w:left w:val="single" w:color="000000" w:sz="4" w:space="0"/>
              <w:bottom w:val="single" w:color="000000" w:sz="4" w:space="0"/>
              <w:right w:val="single" w:color="000000" w:sz="4" w:space="0"/>
            </w:tcBorders>
            <w:noWrap w:val="0"/>
            <w:vAlign w:val="center"/>
          </w:tcPr>
          <w:p w14:paraId="2468EA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15cm*100张</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CF16A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1FCFA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盒</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7576E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2E37F6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57DE5A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5C0636B8">
      <w:pPr>
        <w:pStyle w:val="10"/>
        <w:rPr>
          <w:rFonts w:hint="eastAsia" w:ascii="仿宋" w:hAnsi="仿宋" w:eastAsia="仿宋" w:cs="仿宋"/>
          <w:color w:val="auto"/>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072F25D8">
      <w:pPr>
        <w:wordWrap w:val="0"/>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19" w:name="_Toc108839328"/>
      <w:bookmarkStart w:id="20" w:name="_Toc103165678"/>
      <w:bookmarkStart w:id="21" w:name="_Toc27015"/>
      <w:r>
        <w:rPr>
          <w:rStyle w:val="20"/>
          <w:rFonts w:hint="eastAsia" w:ascii="仿宋" w:hAnsi="仿宋" w:eastAsia="仿宋" w:cs="仿宋"/>
          <w:sz w:val="30"/>
        </w:rPr>
        <w:t>附件</w:t>
      </w:r>
      <w:bookmarkEnd w:id="19"/>
      <w:bookmarkEnd w:id="20"/>
      <w:r>
        <w:rPr>
          <w:rStyle w:val="20"/>
          <w:rFonts w:hint="eastAsia" w:ascii="仿宋" w:hAnsi="仿宋" w:eastAsia="仿宋" w:cs="仿宋"/>
          <w:sz w:val="30"/>
          <w:lang w:val="en-US"/>
        </w:rPr>
        <w:t>四：</w:t>
      </w:r>
      <w:bookmarkEnd w:id="21"/>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8月份实验室用品采购项目</w:t>
      </w:r>
      <w:r>
        <w:rPr>
          <w:rFonts w:hint="eastAsia" w:ascii="仿宋" w:hAnsi="仿宋" w:eastAsia="仿宋" w:cs="仿宋"/>
          <w:sz w:val="28"/>
          <w:szCs w:val="28"/>
        </w:rPr>
        <w:t>询价采购，并</w:t>
      </w:r>
      <w:r>
        <w:rPr>
          <w:rFonts w:hint="eastAsia" w:ascii="仿宋" w:hAnsi="仿宋" w:eastAsia="仿宋" w:cs="仿宋"/>
          <w:sz w:val="28"/>
          <w:szCs w:val="28"/>
          <w:lang w:eastAsia="zh-CN"/>
        </w:rPr>
        <w:t>作如下承诺</w:t>
      </w:r>
      <w:r>
        <w:rPr>
          <w:rFonts w:hint="eastAsia" w:ascii="仿宋" w:hAnsi="仿宋" w:eastAsia="仿宋" w:cs="仿宋"/>
          <w:sz w:val="28"/>
          <w:szCs w:val="28"/>
        </w:rPr>
        <w:t>：</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795A59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E931753A"/>
    <w:multiLevelType w:val="singleLevel"/>
    <w:tmpl w:val="E931753A"/>
    <w:lvl w:ilvl="0" w:tentative="0">
      <w:start w:val="1"/>
      <w:numFmt w:val="decimal"/>
      <w:suff w:val="nothing"/>
      <w:lvlText w:val="%1"/>
      <w:lvlJc w:val="left"/>
      <w:pPr>
        <w:ind w:left="635" w:leftChars="0" w:hanging="425" w:firstLineChars="0"/>
      </w:pPr>
      <w:rPr>
        <w:rFonts w:hint="default"/>
      </w:rPr>
    </w:lvl>
  </w:abstractNum>
  <w:abstractNum w:abstractNumId="2">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AF6242"/>
    <w:multiLevelType w:val="singleLevel"/>
    <w:tmpl w:val="05AF6242"/>
    <w:lvl w:ilvl="0" w:tentative="0">
      <w:start w:val="5"/>
      <w:numFmt w:val="chineseCounting"/>
      <w:suff w:val="space"/>
      <w:lvlText w:val="第%1条"/>
      <w:lvlJc w:val="left"/>
      <w:rPr>
        <w:rFonts w:hint="eastAsia"/>
      </w:rPr>
    </w:lvl>
  </w:abstractNum>
  <w:abstractNum w:abstractNumId="4">
    <w:nsid w:val="0931B6DA"/>
    <w:multiLevelType w:val="singleLevel"/>
    <w:tmpl w:val="0931B6DA"/>
    <w:lvl w:ilvl="0" w:tentative="0">
      <w:start w:val="1"/>
      <w:numFmt w:val="decimal"/>
      <w:suff w:val="nothing"/>
      <w:lvlText w:val="%1"/>
      <w:lvlJc w:val="left"/>
      <w:pPr>
        <w:ind w:left="635" w:leftChars="0" w:hanging="425" w:firstLineChars="0"/>
      </w:pPr>
      <w:rPr>
        <w:rFonts w:hint="default"/>
      </w:rPr>
    </w:lvl>
  </w:abstractNum>
  <w:abstractNum w:abstractNumId="5">
    <w:nsid w:val="2D8F1456"/>
    <w:multiLevelType w:val="singleLevel"/>
    <w:tmpl w:val="2D8F1456"/>
    <w:lvl w:ilvl="0" w:tentative="0">
      <w:start w:val="1"/>
      <w:numFmt w:val="decimal"/>
      <w:suff w:val="nothing"/>
      <w:lvlText w:val="%1"/>
      <w:lvlJc w:val="left"/>
      <w:pPr>
        <w:ind w:left="635" w:leftChars="0" w:hanging="425" w:firstLineChars="0"/>
      </w:pPr>
      <w:rPr>
        <w:rFonts w:hint="default"/>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abstractNum w:abstractNumId="7">
    <w:nsid w:val="72862979"/>
    <w:multiLevelType w:val="singleLevel"/>
    <w:tmpl w:val="72862979"/>
    <w:lvl w:ilvl="0" w:tentative="0">
      <w:start w:val="1"/>
      <w:numFmt w:val="decimal"/>
      <w:suff w:val="nothing"/>
      <w:lvlText w:val="%1"/>
      <w:lvlJc w:val="left"/>
      <w:pPr>
        <w:ind w:left="635" w:leftChars="0" w:hanging="425" w:firstLineChars="0"/>
      </w:pPr>
      <w:rPr>
        <w:rFonts w:hint="default"/>
      </w:rPr>
    </w:lvl>
  </w:abstractNum>
  <w:num w:numId="1">
    <w:abstractNumId w:val="2"/>
  </w:num>
  <w:num w:numId="2">
    <w:abstractNumId w:val="5"/>
  </w:num>
  <w:num w:numId="3">
    <w:abstractNumId w:val="6"/>
  </w:num>
  <w:num w:numId="4">
    <w:abstractNumId w:val="0"/>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0A2454"/>
    <w:rsid w:val="0029396E"/>
    <w:rsid w:val="003A657B"/>
    <w:rsid w:val="003D1171"/>
    <w:rsid w:val="004B4DC0"/>
    <w:rsid w:val="00517D5D"/>
    <w:rsid w:val="005926A3"/>
    <w:rsid w:val="008746A5"/>
    <w:rsid w:val="00B574EC"/>
    <w:rsid w:val="01D22213"/>
    <w:rsid w:val="01FD6323"/>
    <w:rsid w:val="027B64C4"/>
    <w:rsid w:val="02834D04"/>
    <w:rsid w:val="029F4494"/>
    <w:rsid w:val="038D5656"/>
    <w:rsid w:val="04464BDF"/>
    <w:rsid w:val="04605697"/>
    <w:rsid w:val="05D22118"/>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CDB385B"/>
    <w:rsid w:val="0DC35837"/>
    <w:rsid w:val="0DE61498"/>
    <w:rsid w:val="0ED22627"/>
    <w:rsid w:val="0FF5036F"/>
    <w:rsid w:val="10867335"/>
    <w:rsid w:val="110C39D4"/>
    <w:rsid w:val="1297576D"/>
    <w:rsid w:val="12BF4C87"/>
    <w:rsid w:val="12E70A09"/>
    <w:rsid w:val="15341747"/>
    <w:rsid w:val="163F0F8C"/>
    <w:rsid w:val="164F6705"/>
    <w:rsid w:val="16646293"/>
    <w:rsid w:val="16FE5921"/>
    <w:rsid w:val="17507F90"/>
    <w:rsid w:val="17B042A1"/>
    <w:rsid w:val="18B21538"/>
    <w:rsid w:val="18C93F2F"/>
    <w:rsid w:val="1A2B7D96"/>
    <w:rsid w:val="1A9511CB"/>
    <w:rsid w:val="1B25743C"/>
    <w:rsid w:val="1BD33B78"/>
    <w:rsid w:val="1BEC2FB3"/>
    <w:rsid w:val="1C540D8D"/>
    <w:rsid w:val="1CDA4664"/>
    <w:rsid w:val="1CE262BC"/>
    <w:rsid w:val="1D6D770B"/>
    <w:rsid w:val="1DC36A6E"/>
    <w:rsid w:val="1E0A4D56"/>
    <w:rsid w:val="1E1A21EF"/>
    <w:rsid w:val="1E3F6A26"/>
    <w:rsid w:val="1EC02DEE"/>
    <w:rsid w:val="203B090D"/>
    <w:rsid w:val="20917F17"/>
    <w:rsid w:val="20B91875"/>
    <w:rsid w:val="21135480"/>
    <w:rsid w:val="212C3971"/>
    <w:rsid w:val="214D7086"/>
    <w:rsid w:val="21BA7E4E"/>
    <w:rsid w:val="21F8155D"/>
    <w:rsid w:val="2237459C"/>
    <w:rsid w:val="22DF5956"/>
    <w:rsid w:val="22ED7F5E"/>
    <w:rsid w:val="231F50B3"/>
    <w:rsid w:val="24130D0C"/>
    <w:rsid w:val="247A3733"/>
    <w:rsid w:val="24937D46"/>
    <w:rsid w:val="24CD5814"/>
    <w:rsid w:val="24E728BD"/>
    <w:rsid w:val="259E2C64"/>
    <w:rsid w:val="260706AD"/>
    <w:rsid w:val="2685028B"/>
    <w:rsid w:val="26F76768"/>
    <w:rsid w:val="27AC61A6"/>
    <w:rsid w:val="27FE02E6"/>
    <w:rsid w:val="281F51A8"/>
    <w:rsid w:val="28C57566"/>
    <w:rsid w:val="28C820B6"/>
    <w:rsid w:val="29084622"/>
    <w:rsid w:val="291D4CB4"/>
    <w:rsid w:val="29F704EF"/>
    <w:rsid w:val="2AC220DE"/>
    <w:rsid w:val="2ADB5E21"/>
    <w:rsid w:val="2ADF08BA"/>
    <w:rsid w:val="2B603075"/>
    <w:rsid w:val="2C305EB2"/>
    <w:rsid w:val="2C547C73"/>
    <w:rsid w:val="2CD9238D"/>
    <w:rsid w:val="2CF24E09"/>
    <w:rsid w:val="2E003054"/>
    <w:rsid w:val="2E012585"/>
    <w:rsid w:val="2EB2531B"/>
    <w:rsid w:val="2EFC4351"/>
    <w:rsid w:val="2F28513F"/>
    <w:rsid w:val="2F3D045F"/>
    <w:rsid w:val="2F6F3EAC"/>
    <w:rsid w:val="2F7D3F84"/>
    <w:rsid w:val="2F844FB7"/>
    <w:rsid w:val="30030652"/>
    <w:rsid w:val="30256074"/>
    <w:rsid w:val="302C4175"/>
    <w:rsid w:val="304A1F48"/>
    <w:rsid w:val="31713FF6"/>
    <w:rsid w:val="32B04D2F"/>
    <w:rsid w:val="33862CBD"/>
    <w:rsid w:val="338F6EF0"/>
    <w:rsid w:val="3393544D"/>
    <w:rsid w:val="33A35EAC"/>
    <w:rsid w:val="345077FD"/>
    <w:rsid w:val="3464504B"/>
    <w:rsid w:val="34E00D83"/>
    <w:rsid w:val="34E40873"/>
    <w:rsid w:val="36216F0D"/>
    <w:rsid w:val="36316A75"/>
    <w:rsid w:val="36C14165"/>
    <w:rsid w:val="36ED02B2"/>
    <w:rsid w:val="37DB73A7"/>
    <w:rsid w:val="37E312B6"/>
    <w:rsid w:val="389450EA"/>
    <w:rsid w:val="389D7311"/>
    <w:rsid w:val="39653A2A"/>
    <w:rsid w:val="398E418A"/>
    <w:rsid w:val="3996009B"/>
    <w:rsid w:val="3997709B"/>
    <w:rsid w:val="39A55AE7"/>
    <w:rsid w:val="39BB1265"/>
    <w:rsid w:val="3A351BE0"/>
    <w:rsid w:val="3AFB2B32"/>
    <w:rsid w:val="3B0953A4"/>
    <w:rsid w:val="3C0B0C04"/>
    <w:rsid w:val="3C302F1C"/>
    <w:rsid w:val="3C8719BD"/>
    <w:rsid w:val="3CDC51C1"/>
    <w:rsid w:val="3CE46170"/>
    <w:rsid w:val="3D431CCA"/>
    <w:rsid w:val="3D7933CA"/>
    <w:rsid w:val="3DA70031"/>
    <w:rsid w:val="3DAC3CC7"/>
    <w:rsid w:val="3DE801D2"/>
    <w:rsid w:val="3E16524F"/>
    <w:rsid w:val="3EA30F9B"/>
    <w:rsid w:val="3EEE03E1"/>
    <w:rsid w:val="3F2D02B4"/>
    <w:rsid w:val="3F7C50B1"/>
    <w:rsid w:val="40543C97"/>
    <w:rsid w:val="406B2371"/>
    <w:rsid w:val="407E15A7"/>
    <w:rsid w:val="408548B8"/>
    <w:rsid w:val="40AA3B81"/>
    <w:rsid w:val="411C5733"/>
    <w:rsid w:val="417112FA"/>
    <w:rsid w:val="41D30314"/>
    <w:rsid w:val="42446B53"/>
    <w:rsid w:val="42D57A4D"/>
    <w:rsid w:val="436A096E"/>
    <w:rsid w:val="440E68FF"/>
    <w:rsid w:val="44544A76"/>
    <w:rsid w:val="449544C5"/>
    <w:rsid w:val="44A55070"/>
    <w:rsid w:val="45225AF9"/>
    <w:rsid w:val="45530393"/>
    <w:rsid w:val="45750E93"/>
    <w:rsid w:val="45B93083"/>
    <w:rsid w:val="469F7AF8"/>
    <w:rsid w:val="475812CD"/>
    <w:rsid w:val="475D1115"/>
    <w:rsid w:val="478F3581"/>
    <w:rsid w:val="47B14FA6"/>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DB4F23"/>
    <w:rsid w:val="55E07717"/>
    <w:rsid w:val="56397366"/>
    <w:rsid w:val="58080247"/>
    <w:rsid w:val="594A0658"/>
    <w:rsid w:val="5950112B"/>
    <w:rsid w:val="597E7D7A"/>
    <w:rsid w:val="59C3293C"/>
    <w:rsid w:val="5A1C766A"/>
    <w:rsid w:val="5CF528AB"/>
    <w:rsid w:val="5D132301"/>
    <w:rsid w:val="5EAF5616"/>
    <w:rsid w:val="5EF258CA"/>
    <w:rsid w:val="5F1E1E73"/>
    <w:rsid w:val="606D4916"/>
    <w:rsid w:val="607E64E9"/>
    <w:rsid w:val="612A3DEE"/>
    <w:rsid w:val="61993E05"/>
    <w:rsid w:val="62B67083"/>
    <w:rsid w:val="63132229"/>
    <w:rsid w:val="63C07045"/>
    <w:rsid w:val="649C599A"/>
    <w:rsid w:val="651B0FEE"/>
    <w:rsid w:val="65305229"/>
    <w:rsid w:val="662D7F1B"/>
    <w:rsid w:val="666E2F33"/>
    <w:rsid w:val="66B027B6"/>
    <w:rsid w:val="671A2875"/>
    <w:rsid w:val="67966EFB"/>
    <w:rsid w:val="67B628F5"/>
    <w:rsid w:val="682119CD"/>
    <w:rsid w:val="69A94E0C"/>
    <w:rsid w:val="6A1A0E79"/>
    <w:rsid w:val="6A2F770C"/>
    <w:rsid w:val="6A5C5429"/>
    <w:rsid w:val="6B10403F"/>
    <w:rsid w:val="6B144D07"/>
    <w:rsid w:val="6B656B47"/>
    <w:rsid w:val="6B7E1643"/>
    <w:rsid w:val="6C714475"/>
    <w:rsid w:val="6CDB032D"/>
    <w:rsid w:val="6DBD736C"/>
    <w:rsid w:val="6DF45A5A"/>
    <w:rsid w:val="6E160DB8"/>
    <w:rsid w:val="6E5526FF"/>
    <w:rsid w:val="6F2B1820"/>
    <w:rsid w:val="6F2E0DB9"/>
    <w:rsid w:val="6F412F7A"/>
    <w:rsid w:val="6FD1108A"/>
    <w:rsid w:val="707E74C2"/>
    <w:rsid w:val="710D0440"/>
    <w:rsid w:val="716B6D0A"/>
    <w:rsid w:val="71C5585F"/>
    <w:rsid w:val="7207789C"/>
    <w:rsid w:val="720E79AF"/>
    <w:rsid w:val="73A1381E"/>
    <w:rsid w:val="7459468D"/>
    <w:rsid w:val="749131D7"/>
    <w:rsid w:val="756F240E"/>
    <w:rsid w:val="767955ED"/>
    <w:rsid w:val="768B4404"/>
    <w:rsid w:val="779817DA"/>
    <w:rsid w:val="77A5282B"/>
    <w:rsid w:val="77D476E8"/>
    <w:rsid w:val="77EA1879"/>
    <w:rsid w:val="782A7918"/>
    <w:rsid w:val="78AC2A23"/>
    <w:rsid w:val="79715756"/>
    <w:rsid w:val="7A500C84"/>
    <w:rsid w:val="7A7B08FF"/>
    <w:rsid w:val="7AA165B7"/>
    <w:rsid w:val="7AE21E9E"/>
    <w:rsid w:val="7B09318D"/>
    <w:rsid w:val="7B6004E6"/>
    <w:rsid w:val="7BE14791"/>
    <w:rsid w:val="7C15025C"/>
    <w:rsid w:val="7C4C470C"/>
    <w:rsid w:val="7CD03426"/>
    <w:rsid w:val="7CD16F56"/>
    <w:rsid w:val="7DFA5FDE"/>
    <w:rsid w:val="7E0B3994"/>
    <w:rsid w:val="7ED53627"/>
    <w:rsid w:val="7F1226AB"/>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10814</Words>
  <Characters>11741</Characters>
  <Lines>53</Lines>
  <Paragraphs>15</Paragraphs>
  <TotalTime>0</TotalTime>
  <ScaleCrop>false</ScaleCrop>
  <LinksUpToDate>false</LinksUpToDate>
  <CharactersWithSpaces>13086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2025-04-09T02:34:00Z</cp:lastPrinted>
  <dcterms:modified xsi:type="dcterms:W3CDTF">2026-08-20T08:31:30Z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82CA6978A2CD4BE2B8E042AFBF24B454_13</vt:lpwstr>
  </property>
  <property fmtid="{D5CDD505-2E9C-101B-9397-08002B2CF9AE}" pid="4" name="KSOTemplateDocerSaveRecord">
    <vt:lpwstr>eyJoZGlkIjoiNTVkNzExMmNlZTllZmYzYjIzZDNlN2M3MDhjZjk3N2IiLCJ1c2VySWQiOiI0MTkyNjk4ODkifQ==</vt:lpwstr>
  </property>
</Properties>
</file>