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19122"/>
      <w:r>
        <w:rPr>
          <w:rFonts w:hint="eastAsia" w:ascii="仿宋_GB2312" w:hAnsi="宋体" w:eastAsia="仿宋_GB2312"/>
          <w:b/>
          <w:sz w:val="52"/>
          <w:szCs w:val="52"/>
          <w:lang w:eastAsia="zh-CN"/>
        </w:rPr>
        <w:t>绍兴市再生能源发展有限公司</w:t>
      </w:r>
      <w:bookmarkEnd w:id="0"/>
    </w:p>
    <w:p w14:paraId="4EEA6687">
      <w:pPr>
        <w:pStyle w:val="11"/>
        <w:rPr>
          <w:highlight w:val="none"/>
        </w:rPr>
      </w:pPr>
    </w:p>
    <w:p w14:paraId="6CB6ED1E">
      <w:pPr>
        <w:jc w:val="center"/>
        <w:rPr>
          <w:rFonts w:hint="eastAsia" w:ascii="仿宋_GB2312" w:hAnsi="宋体" w:eastAsia="仿宋_GB2312"/>
          <w:b/>
          <w:sz w:val="52"/>
          <w:szCs w:val="52"/>
          <w:lang w:val="en-US" w:eastAsia="zh-CN"/>
        </w:rPr>
      </w:pPr>
      <w:r>
        <w:rPr>
          <w:rFonts w:hint="eastAsia" w:ascii="仿宋_GB2312" w:hAnsi="宋体" w:eastAsia="仿宋_GB2312"/>
          <w:b/>
          <w:sz w:val="52"/>
          <w:szCs w:val="52"/>
          <w:lang w:val="en-US" w:eastAsia="zh-CN"/>
        </w:rPr>
        <w:t>食堂电磁双头大炒灶、电磁小炒炉、电磁低汤炉更换项目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highlight w:val="none"/>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SX-ZH-ST-</w:t>
      </w:r>
      <w:bookmarkEnd w:id="1"/>
      <w:r>
        <w:rPr>
          <w:rFonts w:hint="eastAsia" w:ascii="仿宋" w:hAnsi="仿宋" w:eastAsia="仿宋" w:cs="仿宋"/>
          <w:sz w:val="32"/>
          <w:szCs w:val="32"/>
          <w:highlight w:val="none"/>
          <w:u w:val="single"/>
          <w:lang w:val="en-US" w:eastAsia="zh-CN"/>
        </w:rPr>
        <w:t xml:space="preserve">2606013  </w:t>
      </w:r>
    </w:p>
    <w:p w14:paraId="69DC19A4">
      <w:pPr>
        <w:spacing w:line="360" w:lineRule="auto"/>
        <w:ind w:firstLine="80" w:firstLineChars="25"/>
        <w:jc w:val="center"/>
        <w:rPr>
          <w:rFonts w:hint="default"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食堂电磁双头大炒灶、电磁小炒炉、电磁低汤炉更换项目</w:t>
      </w:r>
    </w:p>
    <w:p w14:paraId="619BC30A">
      <w:pPr>
        <w:rPr>
          <w:rFonts w:hint="eastAsia" w:ascii="仿宋" w:hAnsi="仿宋" w:eastAsia="仿宋" w:cs="仿宋"/>
          <w:sz w:val="84"/>
          <w:highlight w:val="none"/>
        </w:rPr>
      </w:pPr>
    </w:p>
    <w:p w14:paraId="379DFA08">
      <w:pPr>
        <w:rPr>
          <w:rFonts w:hint="eastAsia" w:ascii="仿宋" w:hAnsi="仿宋" w:eastAsia="仿宋" w:cs="仿宋"/>
          <w:sz w:val="84"/>
          <w:highlight w:val="none"/>
        </w:rPr>
      </w:pPr>
    </w:p>
    <w:p w14:paraId="5CEDDC98">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highlight w:val="none"/>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022D8C16">
      <w:pPr>
        <w:pStyle w:val="9"/>
        <w:tabs>
          <w:tab w:val="right" w:leader="dot" w:pos="9072"/>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_Toc19122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_Toc19122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A27210E">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_Toc21675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_Toc21675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6981B437">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_Toc27365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第二部分   采购须知</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_Toc27365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9</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60B9B0E2">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_Toc21876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_Toc21876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14</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6B1AE0C">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_Toc28932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 xml:space="preserve">第四部分 </w:t>
      </w:r>
      <w:r>
        <w:rPr>
          <w:rFonts w:hint="eastAsia" w:eastAsia="仿宋" w:cs="Times New Roman"/>
          <w:b w:val="0"/>
          <w:bCs w:val="0"/>
          <w:sz w:val="32"/>
          <w:szCs w:val="32"/>
          <w:lang w:val="en-US" w:eastAsia="zh-CN"/>
        </w:rPr>
        <w:t xml:space="preserve">  </w:t>
      </w:r>
      <w:r>
        <w:rPr>
          <w:rFonts w:hint="eastAsia" w:ascii="Times New Roman" w:hAnsi="Times New Roman" w:eastAsia="仿宋" w:cs="Times New Roman"/>
          <w:b w:val="0"/>
          <w:bCs w:val="0"/>
          <w:sz w:val="32"/>
          <w:szCs w:val="32"/>
          <w:lang w:val="en-US" w:eastAsia="zh-CN"/>
        </w:rPr>
        <w:t>合同主要条款（供参考）</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_Toc28932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16</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201B097">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_Toc9167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lang w:val="en-US" w:eastAsia="zh-CN"/>
        </w:rPr>
        <w:t>附件：</w:t>
      </w:r>
      <w:bookmarkStart w:id="22" w:name="_GoBack"/>
      <w:bookmarkEnd w:id="22"/>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_Toc9167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22</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2C2AC2BC">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_Toc30057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第</w:t>
      </w:r>
      <w:r>
        <w:rPr>
          <w:rFonts w:hint="eastAsia" w:ascii="Times New Roman" w:hAnsi="Times New Roman" w:eastAsia="仿宋" w:cs="Times New Roman"/>
          <w:b w:val="0"/>
          <w:bCs w:val="0"/>
          <w:sz w:val="32"/>
          <w:szCs w:val="32"/>
          <w:lang w:eastAsia="zh-CN"/>
        </w:rPr>
        <w:t>五</w:t>
      </w:r>
      <w:r>
        <w:rPr>
          <w:rFonts w:hint="eastAsia" w:ascii="Times New Roman" w:hAnsi="Times New Roman" w:eastAsia="仿宋" w:cs="Times New Roman"/>
          <w:b w:val="0"/>
          <w:bCs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_Toc30057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54B15D02">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_Toc4951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_Toc4951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26</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0DFE22E0">
      <w:pPr>
        <w:pStyle w:val="9"/>
        <w:tabs>
          <w:tab w:val="right" w:leader="dot" w:pos="9072"/>
        </w:tabs>
        <w:rPr>
          <w:rFonts w:hint="eastAsia"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_Toc20301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eastAsia="仿宋" w:cs="Times New Roman"/>
          <w:b w:val="0"/>
          <w:bCs w:val="0"/>
          <w:sz w:val="32"/>
          <w:szCs w:val="32"/>
          <w:lang w:val="en-US" w:eastAsia="zh-CN"/>
        </w:rPr>
        <w:t>二</w:t>
      </w:r>
      <w:r>
        <w:rPr>
          <w:rFonts w:hint="eastAsia" w:ascii="Times New Roman" w:hAnsi="Times New Roman" w:eastAsia="仿宋" w:cs="Times New Roman"/>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_Toc20301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28</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5889621C">
      <w:pPr>
        <w:pStyle w:val="9"/>
        <w:tabs>
          <w:tab w:val="right" w:leader="dot" w:pos="9072"/>
        </w:tabs>
        <w:rPr>
          <w:rFonts w:hint="eastAsia" w:ascii="仿宋" w:hAnsi="仿宋" w:eastAsia="仿宋" w:cs="仿宋"/>
          <w:b w:val="0"/>
          <w:bCs w:val="0"/>
          <w:sz w:val="32"/>
          <w:szCs w:val="32"/>
        </w:rPr>
      </w:pP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HYPERLINK \l _Toc12380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附件</w:t>
      </w:r>
      <w:r>
        <w:rPr>
          <w:rFonts w:hint="eastAsia" w:eastAsia="仿宋" w:cs="Times New Roman"/>
          <w:b w:val="0"/>
          <w:bCs w:val="0"/>
          <w:sz w:val="32"/>
          <w:szCs w:val="32"/>
          <w:lang w:val="en-US" w:eastAsia="zh-CN"/>
        </w:rPr>
        <w:t>三</w:t>
      </w:r>
      <w:r>
        <w:rPr>
          <w:rFonts w:hint="eastAsia" w:ascii="Times New Roman" w:hAnsi="Times New Roman" w:eastAsia="仿宋" w:cs="Times New Roman"/>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_Toc12380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30</w:t>
      </w:r>
      <w:r>
        <w:rPr>
          <w:rFonts w:hint="eastAsia" w:ascii="Times New Roman" w:hAnsi="Times New Roman" w:eastAsia="仿宋" w:cs="Times New Roman"/>
          <w:b w:val="0"/>
          <w:bCs w:val="0"/>
          <w:sz w:val="32"/>
          <w:szCs w:val="32"/>
        </w:rPr>
        <w:fldChar w:fldCharType="end"/>
      </w:r>
      <w:r>
        <w:rPr>
          <w:rFonts w:hint="eastAsia" w:ascii="Times New Roman" w:hAnsi="Times New Roman" w:eastAsia="仿宋" w:cs="Times New Roman"/>
          <w:b w:val="0"/>
          <w:bCs w:val="0"/>
          <w:sz w:val="32"/>
          <w:szCs w:val="32"/>
        </w:rPr>
        <w:fldChar w:fldCharType="end"/>
      </w:r>
    </w:p>
    <w:p w14:paraId="49419028">
      <w:pPr>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21675"/>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食堂电磁双头大炒灶、电磁小炒炉、电磁低汤炉更换项目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w:t>
      </w:r>
      <w:r>
        <w:rPr>
          <w:rFonts w:hint="eastAsia" w:ascii="仿宋" w:hAnsi="仿宋" w:eastAsia="仿宋" w:cs="仿宋"/>
          <w:sz w:val="30"/>
          <w:szCs w:val="30"/>
        </w:rPr>
        <w:t>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SX-ZH-ST-2606013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241" w:type="pct"/>
        <w:jc w:val="center"/>
        <w:tblLayout w:type="fixed"/>
        <w:tblCellMar>
          <w:top w:w="0" w:type="dxa"/>
          <w:left w:w="108" w:type="dxa"/>
          <w:bottom w:w="0" w:type="dxa"/>
          <w:right w:w="108" w:type="dxa"/>
        </w:tblCellMar>
      </w:tblPr>
      <w:tblGrid>
        <w:gridCol w:w="672"/>
        <w:gridCol w:w="2321"/>
        <w:gridCol w:w="4432"/>
        <w:gridCol w:w="2312"/>
      </w:tblGrid>
      <w:tr w14:paraId="00D90670">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94BA5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321"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432" w:type="dxa"/>
            <w:tcBorders>
              <w:top w:val="single" w:color="000000" w:sz="4" w:space="0"/>
              <w:left w:val="single" w:color="000000" w:sz="4" w:space="0"/>
              <w:bottom w:val="single" w:color="000000" w:sz="4" w:space="0"/>
              <w:right w:val="single" w:color="000000" w:sz="4" w:space="0"/>
            </w:tcBorders>
            <w:noWrap/>
            <w:vAlign w:val="center"/>
          </w:tcPr>
          <w:p w14:paraId="73C6F49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2312" w:type="dxa"/>
            <w:tcBorders>
              <w:top w:val="single" w:color="000000" w:sz="4" w:space="0"/>
              <w:left w:val="single" w:color="000000" w:sz="4" w:space="0"/>
              <w:bottom w:val="single" w:color="000000" w:sz="4" w:space="0"/>
              <w:right w:val="single" w:color="000000" w:sz="4" w:space="0"/>
            </w:tcBorders>
            <w:noWrap/>
            <w:vAlign w:val="center"/>
          </w:tcPr>
          <w:p w14:paraId="2EC494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sz w:val="24"/>
                <w:szCs w:val="24"/>
                <w:highlight w:val="none"/>
                <w:u w:val="none"/>
                <w:lang w:val="en-US" w:eastAsia="zh-CN"/>
              </w:rPr>
              <w:t>设备采购清单及技术参数要求</w:t>
            </w:r>
          </w:p>
        </w:tc>
      </w:tr>
      <w:tr w14:paraId="5D5502F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3D725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食堂电磁双头大炒灶、电磁小炒炉、电磁低汤炉更换</w:t>
            </w:r>
          </w:p>
        </w:tc>
        <w:tc>
          <w:tcPr>
            <w:tcW w:w="4432" w:type="dxa"/>
            <w:tcBorders>
              <w:top w:val="single" w:color="000000" w:sz="4" w:space="0"/>
              <w:left w:val="single" w:color="000000" w:sz="4" w:space="0"/>
              <w:bottom w:val="single" w:color="000000" w:sz="4" w:space="0"/>
              <w:right w:val="single" w:color="000000" w:sz="4" w:space="0"/>
            </w:tcBorders>
            <w:noWrap w:val="0"/>
            <w:vAlign w:val="center"/>
          </w:tcPr>
          <w:p w14:paraId="58E554A3">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1.旧设备拆除与清运</w:t>
            </w:r>
          </w:p>
          <w:p w14:paraId="4AF397B8">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2.拆除旧燃气/电灶具，切断水电气接口，清理建筑垃圾。</w:t>
            </w:r>
          </w:p>
          <w:p w14:paraId="353C661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3.新设备搬运、安装就位。接驳给排水管。</w:t>
            </w:r>
          </w:p>
          <w:p w14:paraId="2FC30C4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4.安装电源控制箱，敷设电缆并接线。</w:t>
            </w:r>
          </w:p>
          <w:p w14:paraId="5BBB245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5.通电测试及试运行</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14:paraId="1D967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详见询价文件</w:t>
            </w:r>
          </w:p>
        </w:tc>
      </w:tr>
    </w:tbl>
    <w:p w14:paraId="4068DA62">
      <w:pPr>
        <w:rPr>
          <w:rFonts w:hint="eastAsia"/>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highlight w:val="none"/>
          <w:lang w:val="en-US" w:eastAsia="zh-CN" w:bidi="ar-SA"/>
        </w:rPr>
        <w:t>3.设备采购清单及技术参数要求：</w:t>
      </w:r>
    </w:p>
    <w:p w14:paraId="536EB9AE">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电磁双头大炒</w:t>
      </w:r>
    </w:p>
    <w:p w14:paraId="1EB7EBCF">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规格（mm）：1800*1100*800+400</w:t>
      </w:r>
    </w:p>
    <w:p w14:paraId="39B748B2">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①额定输入电压≥380V，输出功率≥15kW×2，工作频率范围16kHz～50kHz，适应电网的范围290～450V，面板采用≥1.2mm厚的304#不锈钢，柜体采用≥1.2mm304#的不锈钢；锅具材质SUH 409L 厚度：2.0mm 口径：700mm</w:t>
      </w:r>
    </w:p>
    <w:p w14:paraId="136F4A38">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②锅具采用符合食品级材质产品；</w:t>
      </w:r>
    </w:p>
    <w:p w14:paraId="66AD4531">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③设备控制系统CPU中央处理器采用64位芯片以及IGBT技术，开机进入自检模式，具备36种自动故障诊断功能，电路板采用全贴片工艺自动化生产多级防护三重立体防辐射外壳屏蔽。</w:t>
      </w:r>
    </w:p>
    <w:p w14:paraId="7AC7922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④采用≥10档磁控火力控制开关，调节档位清晰，每档无感应电压或无泄漏电流。</w:t>
      </w:r>
    </w:p>
    <w:p w14:paraId="75A13735">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⑤机芯采用不锈钢金属壳、工业IGBT模块、铜条、分层次散热结构，风机采用耐潮湿、防漏电、防水、超静音变频设计，保障机器使用寿命；</w:t>
      </w:r>
    </w:p>
    <w:p w14:paraId="59410ACE">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⑥线盘：纯铜，国标足功率</w:t>
      </w:r>
    </w:p>
    <w:p w14:paraId="1571C28C">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电磁小炒炉</w:t>
      </w:r>
    </w:p>
    <w:p w14:paraId="702900E2">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规格（mm）：1000*1100*800+400</w:t>
      </w:r>
    </w:p>
    <w:p w14:paraId="33B905B9">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额定输入电压≥380V，输出功率≥15kW，工作频率范围16kHz～50kHz，适应电网的范围290～450V，面板采用≥1.2mm厚的304#不锈钢，柜体采用≥1.2mm304#的不锈钢；微晶凹板外径≥400mm，≥6mm厚，标配铁锅外径≥500mm，前左水槽配置口径≥51mm带≥1.5寸外丝的排水接口</w:t>
      </w:r>
    </w:p>
    <w:p w14:paraId="26615B5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②锅具采用符合食品级材质产品；</w:t>
      </w:r>
    </w:p>
    <w:p w14:paraId="2984E3B8">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③设备控制系统CPU中央处理器采用64位芯片以及IGBT技术，开机进入自检模式，具备36种自动故障诊断功能，电路板采用全贴片工艺自动化生产多级防护三重立体防辐射外壳屏蔽。</w:t>
      </w:r>
    </w:p>
    <w:p w14:paraId="5A96F299">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④采用≥10档磁控火力控制开关，调节档位清晰，每档无感应电压或无泄漏电流。</w:t>
      </w:r>
    </w:p>
    <w:p w14:paraId="327C1DBE">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⑤机芯采用不锈钢金属壳、工业IGBT模块、铜条、分层次散热结构，风机采用耐潮湿、防漏电、防水、超静音变频设计，保障机器使用寿命；</w:t>
      </w:r>
    </w:p>
    <w:p w14:paraId="772B4088">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⑥线盘：纯铜，国标足功率</w:t>
      </w:r>
    </w:p>
    <w:p w14:paraId="33DE1F59">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电磁低汤炉</w:t>
      </w:r>
    </w:p>
    <w:p w14:paraId="593DDB22">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规格（mm）：650*750*500+700mm</w:t>
      </w:r>
    </w:p>
    <w:p w14:paraId="1D4A2EB9">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①额定输入电压≥380V，输出功率≥15kW，工作频率范围16kHz～50kHz，适应电网的范围290～450V，面板采用≥1.2mm厚的304#不锈钢，柜体采用≥1.2mm304#的不锈钢；</w:t>
      </w:r>
    </w:p>
    <w:p w14:paraId="20861B8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②Φ428mm厚6mm微晶板，配Φ500mm*500mm409材质汤桶。</w:t>
      </w:r>
    </w:p>
    <w:p w14:paraId="3F0A23CB">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③设备控制系统CPU中央处理器采用64位进口芯片以及先进技术IGBT，开机进入自检模式，具备36种自动故障诊断功能使产品更智能化，电路板采用全贴片工艺自动化生产多级防护三重立体防辐射外壳屏蔽。</w:t>
      </w:r>
    </w:p>
    <w:p w14:paraId="65AFDA31">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④采用≥10档磁控火力控制开关，调节档位清晰，每档无感应电压或无泄漏电流，确保厨师操作安全。</w:t>
      </w:r>
    </w:p>
    <w:p w14:paraId="14DBA7AC">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⑤机芯采用不锈钢金属壳、工业IGBT模块、铜条、分层次散热结构，风机采用耐潮湿、防漏电、防水、超静音变频设计，保障机器使用寿命；                           </w:t>
      </w:r>
    </w:p>
    <w:p w14:paraId="665E0CA5">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⑥线盘：纯铜，国标足功率</w:t>
      </w:r>
    </w:p>
    <w:p w14:paraId="4F2682DA">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配电箱及电源进线</w:t>
      </w:r>
    </w:p>
    <w:p w14:paraId="0035671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①配电箱采用304不锈钢材质，厚度≥1.2mm，内外喷防腐防油涂层，橡胶胶条密封。</w:t>
      </w:r>
    </w:p>
    <w:p w14:paraId="68518BDC">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②室内挂墙安装，底部电缆进出线。双层门，防水等级IP55.</w:t>
      </w:r>
    </w:p>
    <w:p w14:paraId="699FEF5C">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③总进线开关按电磁双头大炒锅+电磁小炒锅+电磁汤锅+备用（15kW）总和的1.25倍配置，可选择In≥200A开关；出线开关按对应负载1.25倍配置。出线开关全部带漏电保护，强制漏电30mA/0.1S。</w:t>
      </w:r>
    </w:p>
    <w:p w14:paraId="044BACE2">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④进线电缆选择YJV-0.6/1kV 3*70+2*35，由综合楼配电室走竖井，穿墙外敷设进厨房，长度约60米（以实际安装位置及电缆敷设路径实测为准）。</w:t>
      </w:r>
    </w:p>
    <w:p w14:paraId="0EA6B7FE">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⑤支路出线电缆，双头大炒锅选3*16+2*10，其他先3*10+2*6.电缆长度待炒锅及配电箱安装位置确定后实测。</w:t>
      </w:r>
    </w:p>
    <w:p w14:paraId="7FE7161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其他要求：服务方须对施工现场进行全面踏勘，自行核实电缆铺设路径及长度，并将相关风险计入投标报价。本项目为包工包料项目，中标价格即为最终结算价格。凡是为实现项目功能所必需但未在投标文件中列明的材料或服务（如辅材、额外线缆长度等），均视为已包含在总价中，采购人不再另行支付任何费用。</w:t>
      </w:r>
    </w:p>
    <w:p w14:paraId="1F8DE4A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5.施工人员资质及安全保障要求</w:t>
      </w:r>
    </w:p>
    <w:p w14:paraId="3FC002F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服务方指派的所有进场施工人员，必须严格遵守国家及地方安全生产规范。其中，涉及电气线路敷设、配电箱接驳等特种作业人员，必须持有国家应急管理部门颁发的有效《特种作业操作证（电工）》，并做到持证上岗。同时，服务方必须为所有进场施工人员购买足额的人身意外伤害保险或工伤保险（保额不低于人民币20万元/人）。服务方须在进场前向采购人提交上述证件及保单复印件备案，未按要求提供或证件过期的，采购人有权拒绝其进场施工。</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人民币3.16</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二、报价人要求。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3"/>
      <w:bookmarkStart w:id="8"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7月17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16</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7月6</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27365"/>
      <w:bookmarkStart w:id="10" w:name="_Toc530583922"/>
      <w:bookmarkStart w:id="11" w:name="_Toc530583879"/>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w:t>
      </w:r>
      <w:r>
        <w:rPr>
          <w:rFonts w:hint="eastAsia" w:ascii="仿宋_GB2312" w:hAnsi="宋体" w:eastAsia="仿宋_GB2312"/>
          <w:sz w:val="30"/>
          <w:szCs w:val="30"/>
          <w:highlight w:val="none"/>
          <w:lang w:val="en-US" w:eastAsia="zh-CN"/>
        </w:rPr>
        <w:t>）“服务方”</w:t>
      </w:r>
      <w:r>
        <w:rPr>
          <w:rFonts w:hint="eastAsia" w:ascii="仿宋_GB2312" w:hAnsi="宋体" w:eastAsia="仿宋_GB2312"/>
          <w:sz w:val="30"/>
          <w:szCs w:val="30"/>
          <w:lang w:val="en-US" w:eastAsia="zh-CN"/>
        </w:rPr>
        <w:t>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AC62A6">
      <w:pPr>
        <w:pageBreakBefore w:val="0"/>
        <w:kinsoku/>
        <w:wordWrap/>
        <w:topLinePunct w:val="0"/>
        <w:bidi w:val="0"/>
        <w:snapToGrid w:val="0"/>
        <w:spacing w:line="360" w:lineRule="auto"/>
        <w:ind w:right="-176" w:rightChars="-84" w:firstLine="600"/>
        <w:outlineLvl w:val="1"/>
        <w:rPr>
          <w:rFonts w:hint="eastAsia" w:ascii="仿宋_GB2312" w:hAnsi="宋体" w:eastAsia="仿宋_GB2312"/>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三</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highlight w:val="yellow"/>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2"/>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4"/>
        <w:rPr>
          <w:rFonts w:hint="eastAsia" w:ascii="仿宋" w:hAnsi="仿宋" w:eastAsia="仿宋" w:cs="仿宋"/>
          <w:snapToGrid w:val="0"/>
          <w:sz w:val="44"/>
          <w:szCs w:val="44"/>
        </w:rPr>
      </w:pPr>
    </w:p>
    <w:p w14:paraId="5677F180">
      <w:pPr>
        <w:pStyle w:val="2"/>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12"/>
        <w:rPr>
          <w:rFonts w:hint="eastAsia"/>
        </w:rPr>
      </w:pPr>
    </w:p>
    <w:p w14:paraId="0A40157F">
      <w:pPr>
        <w:pStyle w:val="12"/>
        <w:rPr>
          <w:rFonts w:hint="eastAsia"/>
        </w:rPr>
      </w:pPr>
    </w:p>
    <w:p w14:paraId="0020011C">
      <w:pPr>
        <w:pStyle w:val="12"/>
        <w:rPr>
          <w:rFonts w:hint="eastAsia"/>
        </w:rPr>
      </w:pPr>
    </w:p>
    <w:p w14:paraId="55792CFC">
      <w:pPr>
        <w:pStyle w:val="12"/>
        <w:rPr>
          <w:rFonts w:hint="eastAsia"/>
        </w:rPr>
      </w:pPr>
    </w:p>
    <w:p w14:paraId="7777F8FC">
      <w:pPr>
        <w:pStyle w:val="2"/>
        <w:numPr>
          <w:ilvl w:val="0"/>
          <w:numId w:val="0"/>
        </w:numPr>
        <w:jc w:val="center"/>
        <w:rPr>
          <w:rFonts w:hint="eastAsia" w:ascii="仿宋" w:hAnsi="仿宋" w:eastAsia="仿宋" w:cs="仿宋"/>
          <w:b w:val="0"/>
          <w:bCs/>
          <w:snapToGrid w:val="0"/>
          <w:sz w:val="44"/>
        </w:rPr>
      </w:pPr>
      <w:bookmarkStart w:id="12" w:name="_Toc21876"/>
      <w:r>
        <w:rPr>
          <w:rFonts w:hint="eastAsia" w:ascii="仿宋" w:hAnsi="仿宋" w:eastAsia="仿宋" w:cs="仿宋"/>
          <w:snapToGrid w:val="0"/>
          <w:sz w:val="44"/>
          <w:szCs w:val="44"/>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lang w:val="en-US" w:eastAsia="zh-CN"/>
        </w:rPr>
        <w:t>详</w:t>
      </w:r>
      <w:r>
        <w:rPr>
          <w:rFonts w:hint="eastAsia" w:ascii="仿宋" w:hAnsi="仿宋" w:eastAsia="仿宋" w:cs="仿宋"/>
          <w:color w:val="auto"/>
          <w:kern w:val="2"/>
          <w:sz w:val="30"/>
          <w:szCs w:val="30"/>
          <w:highlight w:val="none"/>
          <w:lang w:val="en-US" w:eastAsia="zh-CN"/>
        </w:rPr>
        <w:t>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50D646C6">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本项目采用“固定总价包干”的承包方式，总工期为3个日历天。服务方需在接到采购人开工通知后立即响应，并于1日内组织人员及设备进场施工。服务方须确保在进场后3天内完成所有设备的供货、安装、调试及旧设备拆除清运工作，并交付采购人验收使用。</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经由采购人验收合格后，服务方提供经双方确认的送货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两年质保，其履约保证金（合同价的5%）到时（验收合格后）自动转为质保金，质保金于质保期满且无未决质量争议后无息退还。</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必须满足采购人售后服务要求。如产品使用过</w:t>
      </w:r>
      <w:r>
        <w:rPr>
          <w:rFonts w:hint="eastAsia" w:ascii="仿宋" w:hAnsi="仿宋" w:eastAsia="仿宋" w:cs="仿宋"/>
          <w:color w:val="auto"/>
          <w:kern w:val="2"/>
          <w:sz w:val="30"/>
          <w:szCs w:val="30"/>
          <w:lang w:eastAsia="zh-CN"/>
        </w:rPr>
        <w:t>程中</w:t>
      </w:r>
      <w:r>
        <w:rPr>
          <w:rFonts w:hint="eastAsia" w:ascii="仿宋" w:hAnsi="仿宋" w:eastAsia="仿宋" w:cs="仿宋"/>
          <w:color w:val="auto"/>
          <w:kern w:val="2"/>
          <w:sz w:val="30"/>
          <w:szCs w:val="30"/>
        </w:rPr>
        <w:t>发生问题，</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派遣人员产生的一切费用由</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承担。</w:t>
      </w:r>
    </w:p>
    <w:p w14:paraId="54F100F9">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28932"/>
      <w:r>
        <w:rPr>
          <w:rFonts w:hint="eastAsia" w:ascii="仿宋" w:hAnsi="仿宋" w:eastAsia="仿宋" w:cs="仿宋"/>
          <w:snapToGrid w:val="0"/>
          <w:sz w:val="44"/>
          <w:szCs w:val="44"/>
          <w:lang w:val="en-US" w:eastAsia="zh-CN"/>
        </w:rPr>
        <w:t>合同主要条款（供参考）</w:t>
      </w:r>
      <w:bookmarkEnd w:id="14"/>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w:t>
      </w:r>
      <w:r>
        <w:rPr>
          <w:rFonts w:hint="eastAsia" w:eastAsia="方正仿宋_GBK" w:cs="Times New Roman"/>
          <w:sz w:val="28"/>
          <w:szCs w:val="28"/>
          <w:lang w:val="en-US" w:eastAsia="zh-CN"/>
        </w:rPr>
        <w:t>甲乙</w:t>
      </w:r>
      <w:r>
        <w:rPr>
          <w:rFonts w:hint="eastAsia" w:ascii="Times New Roman" w:hAnsi="Times New Roman" w:eastAsia="方正仿宋_GBK" w:cs="Times New Roman"/>
          <w:sz w:val="28"/>
          <w:szCs w:val="28"/>
        </w:rPr>
        <w:t>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服务</w:t>
      </w:r>
      <w:r>
        <w:rPr>
          <w:rFonts w:hint="eastAsia" w:ascii="黑体" w:hAnsi="黑体" w:eastAsia="黑体" w:cs="黑体"/>
          <w:sz w:val="28"/>
          <w:szCs w:val="28"/>
          <w:highlight w:val="none"/>
        </w:rPr>
        <w:t>范围及价格</w:t>
      </w:r>
    </w:p>
    <w:tbl>
      <w:tblPr>
        <w:tblStyle w:val="13"/>
        <w:tblW w:w="10967" w:type="dxa"/>
        <w:jc w:val="center"/>
        <w:tblLayout w:type="fixed"/>
        <w:tblCellMar>
          <w:top w:w="0" w:type="dxa"/>
          <w:left w:w="108" w:type="dxa"/>
          <w:bottom w:w="0" w:type="dxa"/>
          <w:right w:w="108" w:type="dxa"/>
        </w:tblCellMar>
      </w:tblPr>
      <w:tblGrid>
        <w:gridCol w:w="751"/>
        <w:gridCol w:w="1439"/>
        <w:gridCol w:w="2509"/>
        <w:gridCol w:w="3450"/>
        <w:gridCol w:w="2818"/>
      </w:tblGrid>
      <w:tr w14:paraId="29AA74A6">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项目名称</w:t>
            </w:r>
          </w:p>
        </w:tc>
        <w:tc>
          <w:tcPr>
            <w:tcW w:w="2509" w:type="dxa"/>
            <w:tcBorders>
              <w:top w:val="single" w:color="auto" w:sz="4" w:space="0"/>
              <w:left w:val="nil"/>
              <w:bottom w:val="single" w:color="auto" w:sz="4" w:space="0"/>
              <w:right w:val="single" w:color="auto" w:sz="4" w:space="0"/>
            </w:tcBorders>
            <w:noWrap w:val="0"/>
            <w:vAlign w:val="center"/>
          </w:tcPr>
          <w:p w14:paraId="49F54B8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工作量</w:t>
            </w:r>
          </w:p>
        </w:tc>
        <w:tc>
          <w:tcPr>
            <w:tcW w:w="3450"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设备采购清单及技术参数要求</w:t>
            </w:r>
          </w:p>
        </w:tc>
        <w:tc>
          <w:tcPr>
            <w:tcW w:w="2818" w:type="dxa"/>
            <w:tcBorders>
              <w:top w:val="single" w:color="auto" w:sz="4" w:space="0"/>
              <w:left w:val="nil"/>
              <w:bottom w:val="single" w:color="auto" w:sz="4" w:space="0"/>
              <w:right w:val="single" w:color="auto" w:sz="4" w:space="0"/>
            </w:tcBorders>
            <w:noWrap w:val="0"/>
            <w:vAlign w:val="center"/>
          </w:tcPr>
          <w:p w14:paraId="5D4B485B">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56798474">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250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3450"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c>
          <w:tcPr>
            <w:tcW w:w="2818" w:type="dxa"/>
            <w:tcBorders>
              <w:top w:val="nil"/>
              <w:left w:val="nil"/>
              <w:bottom w:val="single" w:color="auto" w:sz="4" w:space="0"/>
              <w:right w:val="single" w:color="auto" w:sz="4" w:space="0"/>
            </w:tcBorders>
            <w:noWrap w:val="0"/>
            <w:vAlign w:val="center"/>
          </w:tcPr>
          <w:p w14:paraId="32553EA7">
            <w:pPr>
              <w:adjustRightInd/>
              <w:snapToGrid/>
              <w:spacing w:after="0"/>
              <w:jc w:val="center"/>
              <w:rPr>
                <w:rFonts w:hint="eastAsia" w:ascii="Times New Roman" w:hAnsi="Times New Roman" w:eastAsia="方正仿宋_GBK" w:cs="Times New Roman"/>
                <w:b/>
                <w:bCs/>
                <w:sz w:val="24"/>
                <w:szCs w:val="24"/>
              </w:rPr>
            </w:pPr>
          </w:p>
        </w:tc>
      </w:tr>
      <w:tr w14:paraId="365F6283">
        <w:tblPrEx>
          <w:tblCellMar>
            <w:top w:w="0" w:type="dxa"/>
            <w:left w:w="108" w:type="dxa"/>
            <w:bottom w:w="0" w:type="dxa"/>
            <w:right w:w="108" w:type="dxa"/>
          </w:tblCellMar>
        </w:tblPrEx>
        <w:trPr>
          <w:trHeight w:val="836" w:hRule="atLeast"/>
          <w:jc w:val="center"/>
        </w:trPr>
        <w:tc>
          <w:tcPr>
            <w:tcW w:w="8149" w:type="dxa"/>
            <w:gridSpan w:val="4"/>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818" w:type="dxa"/>
            <w:tcBorders>
              <w:top w:val="nil"/>
              <w:left w:val="single" w:color="auto" w:sz="4" w:space="0"/>
              <w:bottom w:val="single" w:color="auto" w:sz="4" w:space="0"/>
              <w:right w:val="single" w:color="auto" w:sz="4" w:space="0"/>
            </w:tcBorders>
            <w:noWrap w:val="0"/>
            <w:vAlign w:val="center"/>
          </w:tcPr>
          <w:p w14:paraId="6A94C4AE">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0C8556FF">
        <w:trPr>
          <w:trHeight w:val="716" w:hRule="atLeast"/>
          <w:jc w:val="center"/>
        </w:trPr>
        <w:tc>
          <w:tcPr>
            <w:tcW w:w="10967" w:type="dxa"/>
            <w:gridSpan w:val="5"/>
            <w:tcBorders>
              <w:top w:val="nil"/>
              <w:left w:val="single" w:color="auto" w:sz="4" w:space="0"/>
              <w:bottom w:val="single" w:color="auto" w:sz="4" w:space="0"/>
              <w:right w:val="single" w:color="auto" w:sz="4" w:space="0"/>
            </w:tcBorders>
            <w:noWrap w:val="0"/>
            <w:vAlign w:val="center"/>
          </w:tcPr>
          <w:p w14:paraId="61EE78DA">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val="en-US" w:eastAsia="zh-CN"/>
        </w:rPr>
        <w:t>服务</w:t>
      </w:r>
      <w:r>
        <w:rPr>
          <w:rFonts w:hint="eastAsia" w:ascii="黑体" w:hAnsi="黑体" w:eastAsia="黑体" w:cs="黑体"/>
          <w:sz w:val="28"/>
          <w:szCs w:val="28"/>
          <w:highlight w:val="none"/>
        </w:rPr>
        <w:t>时间、地点</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1.</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采用“固定总价包干”的承包方式，总工期为3个日历天。乙方需在接到甲方开工通知后立即响应，并于1日内组织人员及设备进场施工。乙方须确保在进场后3天内完成所有设备的供货、安装、调试及旧设备拆除清运工作，并交付甲方验收使用</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yellow"/>
          <w:lang w:val="en-US" w:eastAsia="zh-CN"/>
        </w:rPr>
      </w:pPr>
      <w:r>
        <w:rPr>
          <w:rFonts w:hint="eastAsia" w:ascii="黑体" w:hAnsi="黑体" w:eastAsia="黑体" w:cs="黑体"/>
          <w:sz w:val="28"/>
          <w:szCs w:val="28"/>
        </w:rPr>
        <w:t xml:space="preserve">第三条 </w:t>
      </w:r>
      <w:r>
        <w:rPr>
          <w:rFonts w:hint="eastAsia" w:ascii="黑体" w:hAnsi="黑体" w:eastAsia="黑体" w:cs="黑体"/>
          <w:sz w:val="28"/>
          <w:szCs w:val="28"/>
          <w:lang w:val="en-US" w:eastAsia="zh-CN"/>
        </w:rPr>
        <w:t>设备采购清单及技术参数要求</w:t>
      </w:r>
    </w:p>
    <w:p w14:paraId="21BD0A0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电磁双头大炒</w:t>
      </w:r>
    </w:p>
    <w:p w14:paraId="7AE4FBF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1.额定输入电压≥380V，输出功率≥15kW×2，工作频率范围16kHz～50kHz，适应电网的范围290～450V，面板采用≥1.2mm厚的304#不锈钢，柜体采用≥1.2mm304#的不锈钢；锅具材质SUH 409L 厚度：2.0mm 口径：700mm</w:t>
      </w:r>
    </w:p>
    <w:p w14:paraId="508A094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2.锅具采用符合食品级材质产品；</w:t>
      </w:r>
    </w:p>
    <w:p w14:paraId="55F51BF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3.设备控制系统CPU中央处理器采用64位芯片以及IGBT技术，开机进入自检模式，具备36种自动故障诊断功能，电路板采用全贴片工艺自动化生产多级防护三重立体防辐射外壳屏蔽。</w:t>
      </w:r>
    </w:p>
    <w:p w14:paraId="50D4F29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4.采用≥10档磁控火力控制开关，调节档位清晰，每档无感应电压或无泄漏电流。</w:t>
      </w:r>
    </w:p>
    <w:p w14:paraId="39A478D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5.机芯采用不锈钢金属壳、工业IGBT模块、铜条、分层次散热结构，风机采用耐潮湿、防漏电、防水、超静音变频设计，保障机器使用寿命；</w:t>
      </w:r>
    </w:p>
    <w:p w14:paraId="594E757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6.线盘：纯铜，国标足功率</w:t>
      </w:r>
    </w:p>
    <w:p w14:paraId="02ECD26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电磁小炒炉</w:t>
      </w:r>
    </w:p>
    <w:p w14:paraId="1F54B51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额定输入电压≥380V，输出功率≥15kW，工作频率范围16kHz～50kHz，适应电网的范围290～450V，面板采用≥1.2mm厚的304#不锈钢，柜体采用≥1.2mm304#的不锈钢；微晶凹板外径≥400mm，≥6mm厚，标配铁锅外径≥500mm，前左水槽配置口径≥51mm带≥1.5寸外丝的排水接口</w:t>
      </w:r>
    </w:p>
    <w:p w14:paraId="6EDF650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2.锅具采用符合食品级材质产品；</w:t>
      </w:r>
    </w:p>
    <w:p w14:paraId="793BB4C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3.设备控制系统CPU中央处理器采用64位芯片以及IGBT技术，开机进入自检模式，具备36种自动故障诊断功能，电路板采用全贴片工艺自动化生产多级防护三重立体防辐射外壳屏蔽。</w:t>
      </w:r>
    </w:p>
    <w:p w14:paraId="4289BD9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4.采用≥10档磁控火力控制开关，调节档位清晰，每档无感应电压或无泄漏电流。</w:t>
      </w:r>
    </w:p>
    <w:p w14:paraId="1EBD573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5.机芯采用不锈钢金属壳、工业IGBT模块、铜条、分层次散热结构，风机采用耐潮湿、防漏电、防水、超静音变频设计，保障机器使用寿命；</w:t>
      </w:r>
    </w:p>
    <w:p w14:paraId="18164A6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6.线盘：纯铜，国标足功率</w:t>
      </w:r>
    </w:p>
    <w:p w14:paraId="47277D32">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电磁低汤炉</w:t>
      </w:r>
    </w:p>
    <w:p w14:paraId="51EB894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1.额定输入电压≥380V，输出功率≥15kW，工作频率范围16kHz～50kHz，适应电网的范围290～450V，面板采用≥1.2mm厚的304#不锈钢，柜体采用≥1.2mm304#的不锈钢；</w:t>
      </w:r>
    </w:p>
    <w:p w14:paraId="51BA78D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2.Φ428mm厚6mm微晶板，配Φ500mm*500mm409材质汤桶。</w:t>
      </w:r>
    </w:p>
    <w:p w14:paraId="61FA2171">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3.设备控制系统CPU中央处理器采用64位进口芯片以及先进技术IGBT，开机进入自检模式，具备36种自动故障诊断功能使产品更智能化，电路板采用全贴片工艺自动化生产多级防护三重立体防辐射外壳屏蔽。</w:t>
      </w:r>
    </w:p>
    <w:p w14:paraId="7BC978A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4.采用≥10档磁控火力控制开关，调节档位清晰，每档无感应电压或无泄漏电流，确保厨师操作安全。</w:t>
      </w:r>
    </w:p>
    <w:p w14:paraId="5D31B5B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xml:space="preserve">5.机芯采用不锈钢金属壳、工业IGBT模块、铜条、分层次散热结构，风机采用耐潮湿、防漏电、防水、超静音变频设计，保障机器使用寿命；                           </w:t>
      </w:r>
    </w:p>
    <w:p w14:paraId="2962756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6.线盘：纯铜，国标足功率</w:t>
      </w:r>
    </w:p>
    <w:p w14:paraId="120661A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配电箱及电源进线</w:t>
      </w:r>
    </w:p>
    <w:p w14:paraId="19F34E5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1.配电箱采用304不锈钢材质，厚度≥1.2mm，内外喷防腐防油涂层，橡胶胶条密封。</w:t>
      </w:r>
    </w:p>
    <w:p w14:paraId="661B895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2.室内挂墙安装，底部电缆进出线。双层门，防水等级IP55.</w:t>
      </w:r>
    </w:p>
    <w:p w14:paraId="076051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3.总进线开关按电磁双头大炒锅+电磁小炒锅+电磁汤锅+备用（15kW）总和的1.25倍配置，可选择In≥200A开关；出线开关按对应负载1.25倍配置。出线开关全部带漏电保护，强制漏电30mA/0.1S。</w:t>
      </w:r>
    </w:p>
    <w:p w14:paraId="67F7458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4.进线电缆选择YJV-0.6/1kV 3*70+2*35，由综合楼配电室走竖井，穿墙外敷设进厨房，长度约60米（以实际安装位置及电缆敷设路径实测为准）。</w:t>
      </w:r>
    </w:p>
    <w:p w14:paraId="238FDF5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lang w:val="en-US" w:eastAsia="zh-CN"/>
        </w:rPr>
      </w:pPr>
      <w:r>
        <w:rPr>
          <w:rFonts w:hint="eastAsia" w:ascii="方正仿宋_GBK" w:hAnsi="方正仿宋_GBK" w:eastAsia="方正仿宋_GBK" w:cs="方正仿宋_GBK"/>
          <w:sz w:val="28"/>
          <w:szCs w:val="28"/>
          <w:highlight w:val="none"/>
          <w:lang w:val="en-US" w:eastAsia="zh-CN"/>
        </w:rPr>
        <w:t>5.支路出线电缆，双头大炒锅选3*16+2*10，其他先3*10+2*6.电缆长度待炒锅及配电箱安装位置确定后实测。</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合同，金额包含</w:t>
      </w:r>
      <w:r>
        <w:rPr>
          <w:rFonts w:hint="eastAsia" w:ascii="方正仿宋_GBK" w:hAnsi="方正仿宋_GBK" w:eastAsia="方正仿宋_GBK" w:cs="方正仿宋_GBK"/>
          <w:sz w:val="28"/>
          <w:szCs w:val="28"/>
          <w:highlight w:val="none"/>
          <w:lang w:val="en-US" w:eastAsia="zh-CN"/>
        </w:rPr>
        <w:t>设备费、运输费、保险费、安装调试费、辅材费、垃圾清运费、税金及技术服务等完成本项目所需的一切费用</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甲乙</w:t>
      </w:r>
      <w:r>
        <w:rPr>
          <w:rFonts w:hint="eastAsia" w:ascii="方正仿宋_GBK" w:hAnsi="方正仿宋_GBK" w:eastAsia="方正仿宋_GBK" w:cs="方正仿宋_GBK"/>
          <w:sz w:val="28"/>
          <w:szCs w:val="28"/>
          <w:highlight w:val="none"/>
        </w:rPr>
        <w:t>双方不能因市场价格变化而调整合同价。</w:t>
      </w:r>
    </w:p>
    <w:p w14:paraId="3C0CA234">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经由甲方验收合格后，乙方提供经双方确认的送货清单及等额、合法、有效的增值税专用发票，甲方自收到准确清单和发票且核对无误后，于次二月完成款项支付，若乙方未按时提供发票，或提供的发票不符合税务及甲方财务要求（包括但不限于信息错误、无法认证等），甲方有权顺延付款期限，直至收到合规发票为止。由此产生的付款延迟不视为甲方违约，甲方无需承担任何逾期付款利息或违约责任。乙方需提供两年质保，其履约保证金（合同价的5%）到时（验收合格后）自动转为质保金，质保金于质保期满且无未决质量争议后无息退还</w:t>
      </w:r>
      <w:r>
        <w:rPr>
          <w:rFonts w:hint="eastAsia" w:ascii="仿宋" w:hAnsi="仿宋" w:eastAsia="仿宋" w:cs="仿宋"/>
          <w:color w:val="auto"/>
          <w:kern w:val="2"/>
          <w:sz w:val="30"/>
          <w:szCs w:val="30"/>
          <w:highlight w:val="none"/>
          <w:lang w:eastAsia="zh-CN"/>
        </w:rPr>
        <w:t>。</w:t>
      </w:r>
    </w:p>
    <w:p w14:paraId="1DA5C840">
      <w:pPr>
        <w:pStyle w:val="35"/>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乙</w:t>
      </w:r>
      <w:r>
        <w:rPr>
          <w:rFonts w:hint="eastAsia" w:ascii="方正仿宋_GBK" w:hAnsi="方正仿宋_GBK" w:eastAsia="方正仿宋_GBK" w:cs="方正仿宋_GBK"/>
          <w:sz w:val="28"/>
          <w:szCs w:val="28"/>
          <w:highlight w:val="none"/>
          <w:lang w:eastAsia="zh-CN"/>
        </w:rPr>
        <w:t>方应提供相应的送货单，甲方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到厂验收，只能视为初步验收，即可合同要求予以接收，并不能视为</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 xml:space="preserve">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highlight w:val="none"/>
          <w:lang w:eastAsia="zh-CN"/>
        </w:rPr>
        <w:t>若发现质量不合格者，甲方有权拒收，并视为材料并未到场。</w:t>
      </w:r>
      <w:r>
        <w:rPr>
          <w:rFonts w:hint="eastAsia" w:ascii="方正仿宋_GBK" w:hAnsi="方正仿宋_GBK" w:eastAsia="方正仿宋_GBK" w:cs="方正仿宋_GBK"/>
          <w:sz w:val="28"/>
          <w:szCs w:val="28"/>
          <w:highlight w:val="none"/>
          <w:lang w:val="en-US" w:eastAsia="zh-CN"/>
        </w:rPr>
        <w:t>乙</w:t>
      </w:r>
      <w:r>
        <w:rPr>
          <w:rFonts w:hint="eastAsia" w:ascii="方正仿宋_GBK" w:hAnsi="方正仿宋_GBK" w:eastAsia="方正仿宋_GBK" w:cs="方正仿宋_GBK"/>
          <w:sz w:val="28"/>
          <w:szCs w:val="28"/>
          <w:highlight w:val="none"/>
          <w:lang w:eastAsia="zh-CN"/>
        </w:rPr>
        <w:t>方应无条件将不合格货品运出现场，由此产生的相关费用及给甲方造成的一切损失由乙方承担。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r>
        <w:rPr>
          <w:rFonts w:hint="eastAsia"/>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乙方所交付的货品必须包装完整，并采取防潮、防湿、防震、防锈、防腐蚀等措施，以保证在长途运输中经受多次搬运和装卸后，货物完好无损，安全到达目的地。由于采用不充分或不妥善的防护措施造成货物的任何损坏、腐蚀或变形，乙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三</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保</w:t>
      </w:r>
      <w:r>
        <w:rPr>
          <w:rFonts w:hint="eastAsia" w:ascii="方正仿宋_GBK" w:hAnsi="方正仿宋_GBK" w:eastAsia="方正仿宋_GBK" w:cs="方正仿宋_GBK"/>
          <w:sz w:val="28"/>
          <w:szCs w:val="28"/>
        </w:rPr>
        <w:t>证其供应的本合同标的是全新的，技术水平先进、成熟、质量优良、安全可靠、经济运行和易于维护。本合同下质量标准为国家标准及相关行业标准（不同标准之间如有冲突，比较严格者为准）。在正常使用过程中，如有产品质量问题，</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汽车运输到指定地点，运输费用由</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 xml:space="preserve">承担。   </w:t>
      </w:r>
    </w:p>
    <w:p w14:paraId="50F570C4">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甲乙双方的任何一方由于不可抗力的原因不能履行合同时，应及时向对方通报不能履行或不能完全履行的理由。在取得有关证明后，允许延期履行、部分履行或解除合同。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eastAsia="zh-CN"/>
        </w:rPr>
        <w:t>按照《中华人民共和国民法典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本合同在履行过程中发生的争议，由双方当事人协商解决；也可由当地工商行政管理部门调解；协商或调解不成的，依法向</w:t>
      </w: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sz w:val="28"/>
          <w:szCs w:val="28"/>
        </w:rPr>
        <w:t xml:space="preserve">所在地人民法院起诉。   </w:t>
      </w:r>
    </w:p>
    <w:p w14:paraId="1E6F3A12">
      <w:pPr>
        <w:pStyle w:val="35"/>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必须满足</w:t>
      </w: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sz w:val="28"/>
          <w:szCs w:val="28"/>
        </w:rPr>
        <w:t>售后服务要求。如产品使用过</w:t>
      </w:r>
      <w:r>
        <w:rPr>
          <w:rFonts w:hint="eastAsia" w:ascii="方正仿宋_GBK" w:hAnsi="方正仿宋_GBK" w:eastAsia="方正仿宋_GBK" w:cs="方正仿宋_GBK"/>
          <w:sz w:val="28"/>
          <w:szCs w:val="28"/>
          <w:lang w:eastAsia="zh-CN"/>
        </w:rPr>
        <w:t>程中</w:t>
      </w:r>
      <w:r>
        <w:rPr>
          <w:rFonts w:hint="eastAsia" w:ascii="方正仿宋_GBK" w:hAnsi="方正仿宋_GBK" w:eastAsia="方正仿宋_GBK" w:cs="方正仿宋_GBK"/>
          <w:sz w:val="28"/>
          <w:szCs w:val="28"/>
        </w:rPr>
        <w:t>发生问题，</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甲方</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派遣人员产生的一切费用由</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承担。</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D0C4C9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6B27A8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7E16357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AAECF1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2907C0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7A8D6F9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4F449B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99274E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BF260F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563AEB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AD3FEA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3D3BAD3E">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787FF3A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7E66791">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5A4DE50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E2D7FB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5" w:name="_Toc9167"/>
      <w:r>
        <w:rPr>
          <w:rFonts w:hint="eastAsia" w:ascii="Times New Roman" w:hAnsi="Times New Roman" w:eastAsia="方正仿宋_GBK" w:cs="Times New Roman"/>
          <w:b/>
          <w:bCs/>
          <w:sz w:val="28"/>
          <w:szCs w:val="28"/>
          <w:highlight w:val="none"/>
          <w:lang w:val="en-US" w:eastAsia="zh-CN"/>
        </w:rPr>
        <w:t>附件：</w:t>
      </w:r>
      <w:bookmarkEnd w:id="15"/>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食堂电磁双头大炒灶、电磁小炒炉、电磁低汤炉更换项目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br w:type="page"/>
      </w:r>
    </w:p>
    <w:p w14:paraId="57866C79">
      <w:pPr>
        <w:pStyle w:val="2"/>
        <w:numPr>
          <w:ilvl w:val="0"/>
          <w:numId w:val="0"/>
        </w:numPr>
        <w:jc w:val="center"/>
        <w:rPr>
          <w:rFonts w:hint="eastAsia" w:ascii="仿宋" w:hAnsi="仿宋" w:eastAsia="仿宋" w:cs="仿宋"/>
          <w:snapToGrid w:val="0"/>
          <w:sz w:val="44"/>
          <w:szCs w:val="44"/>
          <w:highlight w:val="none"/>
        </w:rPr>
      </w:pPr>
      <w:bookmarkStart w:id="16" w:name="_Toc30057"/>
      <w:r>
        <w:rPr>
          <w:rFonts w:hint="eastAsia" w:ascii="仿宋" w:hAnsi="仿宋" w:eastAsia="仿宋" w:cs="仿宋"/>
          <w:snapToGrid w:val="0"/>
          <w:sz w:val="44"/>
          <w:szCs w:val="44"/>
          <w:highlight w:val="none"/>
        </w:rPr>
        <w:t>第</w:t>
      </w:r>
      <w:r>
        <w:rPr>
          <w:rFonts w:hint="eastAsia" w:ascii="仿宋" w:hAnsi="仿宋" w:eastAsia="仿宋" w:cs="仿宋"/>
          <w:snapToGrid w:val="0"/>
          <w:sz w:val="44"/>
          <w:szCs w:val="44"/>
          <w:highlight w:val="none"/>
          <w:lang w:eastAsia="zh-CN"/>
        </w:rPr>
        <w:t>五</w:t>
      </w:r>
      <w:r>
        <w:rPr>
          <w:rFonts w:hint="eastAsia" w:ascii="仿宋" w:hAnsi="仿宋" w:eastAsia="仿宋" w:cs="仿宋"/>
          <w:snapToGrid w:val="0"/>
          <w:sz w:val="44"/>
          <w:szCs w:val="44"/>
          <w:highlight w:val="none"/>
        </w:rPr>
        <w:t>部分    报价文件格式</w:t>
      </w:r>
      <w:bookmarkEnd w:id="13"/>
      <w:bookmarkEnd w:id="16"/>
    </w:p>
    <w:p w14:paraId="412D71F2">
      <w:pPr>
        <w:jc w:val="left"/>
        <w:outlineLvl w:val="0"/>
        <w:rPr>
          <w:rStyle w:val="21"/>
          <w:rFonts w:hint="eastAsia" w:ascii="仿宋" w:hAnsi="仿宋" w:eastAsia="仿宋" w:cs="仿宋"/>
          <w:sz w:val="30"/>
          <w:highlight w:val="none"/>
        </w:rPr>
      </w:pPr>
    </w:p>
    <w:p w14:paraId="5E2D734D">
      <w:pPr>
        <w:spacing w:line="480" w:lineRule="auto"/>
        <w:jc w:val="right"/>
        <w:rPr>
          <w:rFonts w:hint="eastAsia" w:ascii="仿宋" w:hAnsi="仿宋" w:eastAsia="仿宋" w:cs="仿宋"/>
          <w:sz w:val="32"/>
          <w:highlight w:val="none"/>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食堂电磁双头大炒灶、电磁小炒炉、电磁低汤炉更换项目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SX-ZH-ST-2606013</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53E40CB4">
      <w:pPr>
        <w:jc w:val="left"/>
        <w:outlineLvl w:val="0"/>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7" w:name="_Toc4951"/>
      <w:r>
        <w:rPr>
          <w:rStyle w:val="21"/>
          <w:rFonts w:hint="eastAsia" w:ascii="仿宋" w:hAnsi="仿宋" w:eastAsia="仿宋" w:cs="仿宋"/>
          <w:sz w:val="30"/>
        </w:rPr>
        <w:t>附件一：</w:t>
      </w:r>
      <w:bookmarkEnd w:id="17"/>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绍兴市再生能源发展有限公司食堂电磁双头大炒灶、电磁小炒炉、电磁低汤炉更换</w:t>
      </w:r>
      <w:r>
        <w:rPr>
          <w:rFonts w:hint="eastAsia" w:ascii="仿宋" w:hAnsi="仿宋" w:eastAsia="仿宋" w:cs="仿宋"/>
          <w:sz w:val="30"/>
          <w:szCs w:val="30"/>
          <w:u w:val="none"/>
          <w:lang w:val="en-US" w:eastAsia="zh-CN"/>
        </w:rPr>
        <w:t>项目。</w:t>
      </w:r>
    </w:p>
    <w:tbl>
      <w:tblPr>
        <w:tblStyle w:val="13"/>
        <w:tblW w:w="5499" w:type="pct"/>
        <w:jc w:val="center"/>
        <w:tblLayout w:type="fixed"/>
        <w:tblCellMar>
          <w:top w:w="0" w:type="dxa"/>
          <w:left w:w="108" w:type="dxa"/>
          <w:bottom w:w="0" w:type="dxa"/>
          <w:right w:w="108" w:type="dxa"/>
        </w:tblCellMar>
      </w:tblPr>
      <w:tblGrid>
        <w:gridCol w:w="616"/>
        <w:gridCol w:w="1786"/>
        <w:gridCol w:w="4705"/>
        <w:gridCol w:w="1880"/>
        <w:gridCol w:w="1229"/>
      </w:tblGrid>
      <w:tr w14:paraId="13857587">
        <w:tblPrEx>
          <w:tblCellMar>
            <w:top w:w="0" w:type="dxa"/>
            <w:left w:w="108" w:type="dxa"/>
            <w:bottom w:w="0" w:type="dxa"/>
            <w:right w:w="108" w:type="dxa"/>
          </w:tblCellMar>
        </w:tblPrEx>
        <w:trPr>
          <w:trHeight w:val="467"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6D39BF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361B9D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705" w:type="dxa"/>
            <w:tcBorders>
              <w:top w:val="single" w:color="000000" w:sz="4" w:space="0"/>
              <w:left w:val="single" w:color="000000" w:sz="4" w:space="0"/>
              <w:bottom w:val="single" w:color="000000" w:sz="4" w:space="0"/>
              <w:right w:val="single" w:color="000000" w:sz="4" w:space="0"/>
            </w:tcBorders>
            <w:noWrap/>
            <w:vAlign w:val="center"/>
          </w:tcPr>
          <w:p w14:paraId="206581A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1880" w:type="dxa"/>
            <w:tcBorders>
              <w:top w:val="single" w:color="000000" w:sz="4" w:space="0"/>
              <w:left w:val="single" w:color="000000" w:sz="4" w:space="0"/>
              <w:bottom w:val="single" w:color="000000" w:sz="4" w:space="0"/>
              <w:right w:val="single" w:color="000000" w:sz="4" w:space="0"/>
            </w:tcBorders>
            <w:noWrap/>
            <w:vAlign w:val="center"/>
          </w:tcPr>
          <w:p w14:paraId="03995E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sz w:val="24"/>
                <w:szCs w:val="24"/>
                <w:highlight w:val="none"/>
                <w:u w:val="none"/>
                <w:lang w:val="en-US" w:eastAsia="zh-CN"/>
              </w:rPr>
              <w:t>设备采购清单及技术参数要求</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16870A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p w14:paraId="7084A0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r>
      <w:tr w14:paraId="2796F99A">
        <w:tblPrEx>
          <w:tblCellMar>
            <w:top w:w="0" w:type="dxa"/>
            <w:left w:w="108" w:type="dxa"/>
            <w:bottom w:w="0" w:type="dxa"/>
            <w:right w:w="108" w:type="dxa"/>
          </w:tblCellMar>
        </w:tblPrEx>
        <w:trPr>
          <w:trHeight w:val="529"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61271D7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06A2BC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strike w:val="0"/>
                <w:dstrike w:val="0"/>
                <w:color w:val="000000"/>
                <w:sz w:val="24"/>
                <w:szCs w:val="24"/>
                <w:highlight w:val="none"/>
                <w:u w:val="none"/>
                <w:lang w:val="en-US" w:eastAsia="zh-CN"/>
              </w:rPr>
              <w:t>食堂电磁双头大炒灶、电磁小炒炉、电磁低汤炉更换</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14:paraId="57F46D1E">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1.旧设备拆除与清运。</w:t>
            </w:r>
          </w:p>
          <w:p w14:paraId="4BD2EA50">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2.拆除旧燃气/电灶具，切断水电气接口，清理建筑垃圾。</w:t>
            </w:r>
          </w:p>
          <w:p w14:paraId="520332A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3.新设备搬运、安装就位。接驳给排水管。</w:t>
            </w:r>
          </w:p>
          <w:p w14:paraId="6FA3476B">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4.安装电源控制箱，敷设电缆并接线。</w:t>
            </w:r>
          </w:p>
          <w:p w14:paraId="7FE39CF6">
            <w:pPr>
              <w:keepNext w:val="0"/>
              <w:keepLines w:val="0"/>
              <w:widowControl/>
              <w:suppressLineNumbers w:val="0"/>
              <w:jc w:val="left"/>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5.通电测试及试运行。</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17FAC2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详见询价文件</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2E9A5A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02DA45D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highlight w:val="none"/>
          <w:lang w:eastAsia="zh-CN"/>
        </w:rPr>
        <w:t>总金额</w:t>
      </w:r>
      <w:r>
        <w:rPr>
          <w:rFonts w:hint="eastAsia" w:ascii="仿宋" w:hAnsi="仿宋" w:eastAsia="仿宋" w:cs="仿宋"/>
          <w:sz w:val="30"/>
          <w:szCs w:val="30"/>
          <w:highlight w:val="none"/>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完成且经由采购人验收合格后，服务方提供经双方确认的送货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两年质保，其履约保证金（合同价的5%）到时</w:t>
      </w:r>
      <w:r>
        <w:rPr>
          <w:rFonts w:hint="eastAsia" w:ascii="仿宋" w:hAnsi="仿宋" w:eastAsia="仿宋" w:cs="仿宋"/>
          <w:sz w:val="30"/>
          <w:szCs w:val="30"/>
          <w:highlight w:val="none"/>
          <w:lang w:val="en-US" w:eastAsia="zh-CN"/>
        </w:rPr>
        <w:t>（验收合格后）自动转为质保金，质保金于质保期满且无未决质量争议后无息退还</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none"/>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eastAsia="zh-CN"/>
        </w:rPr>
        <w:t>目采购总金额限价人民币3.16</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yellow"/>
          <w:lang w:eastAsia="zh-CN"/>
        </w:rPr>
      </w:pPr>
      <w:r>
        <w:rPr>
          <w:rFonts w:hint="eastAsia" w:ascii="仿宋" w:hAnsi="仿宋" w:eastAsia="仿宋" w:cs="仿宋"/>
          <w:color w:val="auto"/>
          <w:sz w:val="30"/>
          <w:szCs w:val="30"/>
          <w:highlight w:val="none"/>
          <w:lang w:val="en-US" w:eastAsia="zh-CN"/>
        </w:rPr>
        <w:t>2.该项目履约保证金为合同价的5%。服务方于合同签订前将履约保证金打入采购人指定账户。合同履行完成后，履约保证金转为质保金。质保期满后，采购人退还质保金（无息）。</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color w:val="auto"/>
          <w:sz w:val="30"/>
          <w:szCs w:val="30"/>
          <w:highlight w:val="none"/>
          <w:lang w:val="en-US" w:eastAsia="zh-CN"/>
        </w:rPr>
        <w:t>预成交公示结束后，服务方在收到采购人拟订合同（所中标项</w:t>
      </w:r>
      <w:r>
        <w:rPr>
          <w:rFonts w:hint="eastAsia" w:ascii="仿宋" w:hAnsi="仿宋" w:eastAsia="仿宋" w:cs="仿宋"/>
          <w:color w:val="auto"/>
          <w:sz w:val="30"/>
          <w:szCs w:val="30"/>
          <w:lang w:val="en-US" w:eastAsia="zh-CN"/>
        </w:rPr>
        <w:t>目）电子版本后，确认无误并签署盖章，2天内邮寄给采购人。合同上的签订时间与采购人实际收到合同时间原则上不超过5天。否则视为服务方自动放弃，采购人有权解除合同。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BD4BC93">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E1333BF">
      <w:pPr>
        <w:jc w:val="left"/>
        <w:outlineLvl w:val="0"/>
        <w:rPr>
          <w:rStyle w:val="21"/>
          <w:rFonts w:hint="eastAsia" w:ascii="仿宋" w:hAnsi="仿宋" w:eastAsia="仿宋" w:cs="仿宋"/>
          <w:sz w:val="30"/>
        </w:rPr>
      </w:pPr>
      <w:bookmarkStart w:id="18" w:name="_Toc20301"/>
      <w:bookmarkStart w:id="19" w:name="_Toc103165678"/>
      <w:bookmarkStart w:id="20" w:name="_Toc108839328"/>
      <w:r>
        <w:rPr>
          <w:rStyle w:val="21"/>
          <w:rFonts w:hint="eastAsia" w:ascii="仿宋" w:hAnsi="仿宋" w:eastAsia="仿宋" w:cs="仿宋"/>
          <w:sz w:val="30"/>
        </w:rPr>
        <w:t>附件</w:t>
      </w:r>
      <w:r>
        <w:rPr>
          <w:rStyle w:val="21"/>
          <w:rFonts w:hint="eastAsia" w:ascii="仿宋" w:hAnsi="仿宋" w:eastAsia="仿宋" w:cs="仿宋"/>
          <w:sz w:val="30"/>
          <w:lang w:val="en-US"/>
        </w:rPr>
        <w:t>二</w:t>
      </w:r>
      <w:r>
        <w:rPr>
          <w:rStyle w:val="21"/>
          <w:rFonts w:hint="eastAsia" w:ascii="仿宋" w:hAnsi="仿宋" w:eastAsia="仿宋" w:cs="仿宋"/>
          <w:sz w:val="30"/>
        </w:rPr>
        <w:t>：</w:t>
      </w:r>
      <w:bookmarkEnd w:id="18"/>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绍兴市再生能源发展有限公司食堂电磁双头大炒灶、电磁小炒炉、电磁低汤炉更换</w:t>
      </w:r>
      <w:r>
        <w:rPr>
          <w:rFonts w:hint="eastAsia" w:ascii="仿宋" w:hAnsi="仿宋" w:eastAsia="仿宋" w:cs="仿宋"/>
          <w:color w:val="auto"/>
          <w:sz w:val="30"/>
          <w:szCs w:val="30"/>
          <w:u w:val="none"/>
          <w:lang w:val="en-US" w:eastAsia="zh-CN"/>
        </w:rPr>
        <w:t>项目。</w:t>
      </w:r>
    </w:p>
    <w:tbl>
      <w:tblPr>
        <w:tblStyle w:val="13"/>
        <w:tblW w:w="5499" w:type="pct"/>
        <w:jc w:val="center"/>
        <w:tblLayout w:type="fixed"/>
        <w:tblCellMar>
          <w:top w:w="0" w:type="dxa"/>
          <w:left w:w="108" w:type="dxa"/>
          <w:bottom w:w="0" w:type="dxa"/>
          <w:right w:w="108" w:type="dxa"/>
        </w:tblCellMar>
      </w:tblPr>
      <w:tblGrid>
        <w:gridCol w:w="616"/>
        <w:gridCol w:w="1786"/>
        <w:gridCol w:w="4705"/>
        <w:gridCol w:w="1880"/>
        <w:gridCol w:w="1229"/>
      </w:tblGrid>
      <w:tr w14:paraId="350F2F68">
        <w:tblPrEx>
          <w:tblCellMar>
            <w:top w:w="0" w:type="dxa"/>
            <w:left w:w="108" w:type="dxa"/>
            <w:bottom w:w="0" w:type="dxa"/>
            <w:right w:w="108" w:type="dxa"/>
          </w:tblCellMar>
        </w:tblPrEx>
        <w:trPr>
          <w:trHeight w:val="467"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16D153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786" w:type="dxa"/>
            <w:tcBorders>
              <w:top w:val="single" w:color="000000" w:sz="4" w:space="0"/>
              <w:left w:val="single" w:color="000000" w:sz="4" w:space="0"/>
              <w:bottom w:val="single" w:color="000000" w:sz="4" w:space="0"/>
              <w:right w:val="single" w:color="000000" w:sz="4" w:space="0"/>
            </w:tcBorders>
            <w:noWrap/>
            <w:vAlign w:val="center"/>
          </w:tcPr>
          <w:p w14:paraId="2308DA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项目名称</w:t>
            </w:r>
          </w:p>
        </w:tc>
        <w:tc>
          <w:tcPr>
            <w:tcW w:w="4705" w:type="dxa"/>
            <w:tcBorders>
              <w:top w:val="single" w:color="000000" w:sz="4" w:space="0"/>
              <w:left w:val="single" w:color="000000" w:sz="4" w:space="0"/>
              <w:bottom w:val="single" w:color="000000" w:sz="4" w:space="0"/>
              <w:right w:val="single" w:color="000000" w:sz="4" w:space="0"/>
            </w:tcBorders>
            <w:noWrap/>
            <w:vAlign w:val="center"/>
          </w:tcPr>
          <w:p w14:paraId="05A8E76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工作量</w:t>
            </w:r>
          </w:p>
        </w:tc>
        <w:tc>
          <w:tcPr>
            <w:tcW w:w="1880" w:type="dxa"/>
            <w:tcBorders>
              <w:top w:val="single" w:color="000000" w:sz="4" w:space="0"/>
              <w:left w:val="single" w:color="000000" w:sz="4" w:space="0"/>
              <w:bottom w:val="single" w:color="000000" w:sz="4" w:space="0"/>
              <w:right w:val="single" w:color="000000" w:sz="4" w:space="0"/>
            </w:tcBorders>
            <w:noWrap/>
            <w:vAlign w:val="center"/>
          </w:tcPr>
          <w:p w14:paraId="02192E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sz w:val="24"/>
                <w:szCs w:val="24"/>
                <w:highlight w:val="none"/>
                <w:u w:val="none"/>
                <w:lang w:val="en-US" w:eastAsia="zh-CN"/>
              </w:rPr>
              <w:t>设备采购清单及技术参数要求</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1FACCE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p w14:paraId="084A75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r>
      <w:tr w14:paraId="549CE9C4">
        <w:tblPrEx>
          <w:tblCellMar>
            <w:top w:w="0" w:type="dxa"/>
            <w:left w:w="108" w:type="dxa"/>
            <w:bottom w:w="0" w:type="dxa"/>
            <w:right w:w="108" w:type="dxa"/>
          </w:tblCellMar>
        </w:tblPrEx>
        <w:trPr>
          <w:trHeight w:val="529" w:hRule="atLeast"/>
          <w:jc w:val="center"/>
        </w:trPr>
        <w:tc>
          <w:tcPr>
            <w:tcW w:w="616" w:type="dxa"/>
            <w:tcBorders>
              <w:top w:val="single" w:color="000000" w:sz="4" w:space="0"/>
              <w:left w:val="single" w:color="000000" w:sz="4" w:space="0"/>
              <w:bottom w:val="single" w:color="000000" w:sz="4" w:space="0"/>
              <w:right w:val="single" w:color="000000" w:sz="4" w:space="0"/>
            </w:tcBorders>
            <w:noWrap/>
            <w:vAlign w:val="center"/>
          </w:tcPr>
          <w:p w14:paraId="41CD438D">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DA6B27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p>
        </w:tc>
        <w:tc>
          <w:tcPr>
            <w:tcW w:w="4705" w:type="dxa"/>
            <w:tcBorders>
              <w:top w:val="single" w:color="000000" w:sz="4" w:space="0"/>
              <w:left w:val="single" w:color="000000" w:sz="4" w:space="0"/>
              <w:bottom w:val="single" w:color="000000" w:sz="4" w:space="0"/>
              <w:right w:val="single" w:color="000000" w:sz="4" w:space="0"/>
            </w:tcBorders>
            <w:noWrap w:val="0"/>
            <w:vAlign w:val="center"/>
          </w:tcPr>
          <w:p w14:paraId="0EA4454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1880" w:type="dxa"/>
            <w:tcBorders>
              <w:top w:val="single" w:color="000000" w:sz="4" w:space="0"/>
              <w:left w:val="single" w:color="000000" w:sz="4" w:space="0"/>
              <w:bottom w:val="single" w:color="000000" w:sz="4" w:space="0"/>
              <w:right w:val="single" w:color="000000" w:sz="4" w:space="0"/>
            </w:tcBorders>
            <w:noWrap w:val="0"/>
            <w:vAlign w:val="center"/>
          </w:tcPr>
          <w:p w14:paraId="1FAA80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694A1D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3E601C75">
      <w:pPr>
        <w:pStyle w:val="9"/>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highlight w:val="none"/>
          <w:lang w:eastAsia="zh-CN"/>
        </w:rPr>
        <w:t>总金额</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项目完成且经由采购人验收合格后，服务方提供经双方确认的送货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两年质保，其履约保证金（合同价的5%）到时（验收合格后）自动转为质保金，质保金于质保期满且无未决质量争议后无息退还</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16D7E00">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bookmarkEnd w:id="19"/>
    <w:bookmarkEnd w:id="20"/>
    <w:p w14:paraId="6004A5C2">
      <w:pPr>
        <w:jc w:val="left"/>
        <w:outlineLvl w:val="0"/>
        <w:rPr>
          <w:rStyle w:val="21"/>
          <w:rFonts w:hint="eastAsia" w:ascii="仿宋" w:hAnsi="仿宋" w:eastAsia="仿宋" w:cs="仿宋"/>
          <w:sz w:val="30"/>
        </w:rPr>
      </w:pPr>
      <w:bookmarkStart w:id="21" w:name="_Toc12380"/>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bookmarkEnd w:id="21"/>
    </w:p>
    <w:p w14:paraId="6DD8282D">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食堂电磁双头大炒灶、电磁小炒炉、电磁低汤炉更换项目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A14371D6"/>
    <w:multiLevelType w:val="singleLevel"/>
    <w:tmpl w:val="A14371D6"/>
    <w:lvl w:ilvl="0" w:tentative="0">
      <w:start w:val="1"/>
      <w:numFmt w:val="decimal"/>
      <w:suff w:val="nothing"/>
      <w:lvlText w:val="%1"/>
      <w:lvlJc w:val="left"/>
      <w:pPr>
        <w:ind w:left="635" w:leftChars="0" w:hanging="425" w:firstLineChars="0"/>
      </w:pPr>
      <w:rPr>
        <w:rFonts w:hint="default"/>
      </w:rPr>
    </w:lvl>
  </w:abstractNum>
  <w:abstractNum w:abstractNumId="4">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5">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abstractNum w:abstractNumId="9">
    <w:nsid w:val="5F639E58"/>
    <w:multiLevelType w:val="singleLevel"/>
    <w:tmpl w:val="5F639E58"/>
    <w:lvl w:ilvl="0" w:tentative="0">
      <w:start w:val="1"/>
      <w:numFmt w:val="decimal"/>
      <w:suff w:val="nothing"/>
      <w:lvlText w:val="%1"/>
      <w:lvlJc w:val="left"/>
      <w:pPr>
        <w:ind w:left="635" w:leftChars="0" w:hanging="425" w:firstLineChars="0"/>
      </w:pPr>
      <w:rPr>
        <w:rFonts w:hint="default"/>
      </w:rPr>
    </w:lvl>
  </w:abstractNum>
  <w:num w:numId="1">
    <w:abstractNumId w:val="5"/>
  </w:num>
  <w:num w:numId="2">
    <w:abstractNumId w:val="7"/>
  </w:num>
  <w:num w:numId="3">
    <w:abstractNumId w:val="8"/>
  </w:num>
  <w:num w:numId="4">
    <w:abstractNumId w:val="4"/>
  </w:num>
  <w:num w:numId="5">
    <w:abstractNumId w:val="6"/>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7619AC"/>
    <w:rsid w:val="02834D04"/>
    <w:rsid w:val="031428FF"/>
    <w:rsid w:val="038D5656"/>
    <w:rsid w:val="03F95A31"/>
    <w:rsid w:val="04531E45"/>
    <w:rsid w:val="04605697"/>
    <w:rsid w:val="04FD1ABF"/>
    <w:rsid w:val="056A79D6"/>
    <w:rsid w:val="05D22118"/>
    <w:rsid w:val="05D355DF"/>
    <w:rsid w:val="06057AB3"/>
    <w:rsid w:val="062B00FD"/>
    <w:rsid w:val="067A3460"/>
    <w:rsid w:val="076328DA"/>
    <w:rsid w:val="07A76692"/>
    <w:rsid w:val="08186607"/>
    <w:rsid w:val="083A3947"/>
    <w:rsid w:val="08F93082"/>
    <w:rsid w:val="093F2ABC"/>
    <w:rsid w:val="097479E0"/>
    <w:rsid w:val="09EF44EC"/>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4715E69"/>
    <w:rsid w:val="15061C4B"/>
    <w:rsid w:val="15341747"/>
    <w:rsid w:val="164F6705"/>
    <w:rsid w:val="16646293"/>
    <w:rsid w:val="16A83419"/>
    <w:rsid w:val="16FE5921"/>
    <w:rsid w:val="17B042A1"/>
    <w:rsid w:val="18987177"/>
    <w:rsid w:val="1906629D"/>
    <w:rsid w:val="190D0CE8"/>
    <w:rsid w:val="1A2B7D96"/>
    <w:rsid w:val="1A62541A"/>
    <w:rsid w:val="1BD33B78"/>
    <w:rsid w:val="1BE0140E"/>
    <w:rsid w:val="1BEC2FB3"/>
    <w:rsid w:val="1CE262BC"/>
    <w:rsid w:val="1D6D770B"/>
    <w:rsid w:val="1D7A61FD"/>
    <w:rsid w:val="1D94296D"/>
    <w:rsid w:val="1DF976C9"/>
    <w:rsid w:val="1E191157"/>
    <w:rsid w:val="1E1A21EF"/>
    <w:rsid w:val="203B090D"/>
    <w:rsid w:val="21135480"/>
    <w:rsid w:val="211D7593"/>
    <w:rsid w:val="212C3971"/>
    <w:rsid w:val="214D7086"/>
    <w:rsid w:val="21BA7E4E"/>
    <w:rsid w:val="22DF5956"/>
    <w:rsid w:val="22ED7F5E"/>
    <w:rsid w:val="23AD6C0F"/>
    <w:rsid w:val="23D12305"/>
    <w:rsid w:val="24130D0C"/>
    <w:rsid w:val="259E2C64"/>
    <w:rsid w:val="26F76768"/>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0F4541B"/>
    <w:rsid w:val="31713FF6"/>
    <w:rsid w:val="32B04D2F"/>
    <w:rsid w:val="33A35EAC"/>
    <w:rsid w:val="3464504B"/>
    <w:rsid w:val="349B0F5D"/>
    <w:rsid w:val="34E00D83"/>
    <w:rsid w:val="34E40873"/>
    <w:rsid w:val="355F7D2E"/>
    <w:rsid w:val="36216F0D"/>
    <w:rsid w:val="36316A75"/>
    <w:rsid w:val="3667119D"/>
    <w:rsid w:val="36E94025"/>
    <w:rsid w:val="36ED02B2"/>
    <w:rsid w:val="37317F16"/>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DA44A2"/>
    <w:rsid w:val="48E14418"/>
    <w:rsid w:val="490432DC"/>
    <w:rsid w:val="491635D4"/>
    <w:rsid w:val="49E7480F"/>
    <w:rsid w:val="4AE97537"/>
    <w:rsid w:val="4AF173EE"/>
    <w:rsid w:val="4B0D618C"/>
    <w:rsid w:val="4C2F1B9C"/>
    <w:rsid w:val="4C870D35"/>
    <w:rsid w:val="4D2832EB"/>
    <w:rsid w:val="4DB81983"/>
    <w:rsid w:val="4DF21BF8"/>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8C27322"/>
    <w:rsid w:val="5950112B"/>
    <w:rsid w:val="59C3293C"/>
    <w:rsid w:val="5A1C766A"/>
    <w:rsid w:val="5AD2358A"/>
    <w:rsid w:val="5B3710B2"/>
    <w:rsid w:val="5B5E63DA"/>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6C460B"/>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5A5560A"/>
    <w:rsid w:val="779817DA"/>
    <w:rsid w:val="77AE34F1"/>
    <w:rsid w:val="77D476E8"/>
    <w:rsid w:val="782A7918"/>
    <w:rsid w:val="79715756"/>
    <w:rsid w:val="7A500C84"/>
    <w:rsid w:val="7A640EC3"/>
    <w:rsid w:val="7A7B08FF"/>
    <w:rsid w:val="7AE21E9E"/>
    <w:rsid w:val="7B027F4F"/>
    <w:rsid w:val="7B09318D"/>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8"/>
    <w:qFormat/>
    <w:uiPriority w:val="0"/>
    <w:rPr>
      <w:kern w:val="2"/>
      <w:sz w:val="18"/>
      <w:szCs w:val="18"/>
    </w:rPr>
  </w:style>
  <w:style w:type="character" w:customStyle="1" w:styleId="25">
    <w:name w:val="批注框文本 Char"/>
    <w:basedOn w:val="15"/>
    <w:link w:val="6"/>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2"/>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11404</Words>
  <Characters>12214</Characters>
  <Lines>53</Lines>
  <Paragraphs>15</Paragraphs>
  <TotalTime>4</TotalTime>
  <ScaleCrop>false</ScaleCrop>
  <LinksUpToDate>false</LinksUpToDate>
  <CharactersWithSpaces>13211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2026-07-06T06:30:46Z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CF3680BB65D14EE283A167A6AAC86C2D_13</vt:lpwstr>
  </property>
  <property fmtid="{D5CDD505-2E9C-101B-9397-08002B2CF9AE}" pid="4" name="KSOTemplateDocerSaveRecord">
    <vt:lpwstr>eyJoZGlkIjoiZDU5ZmYzODUyNjg1MTM3NmE2OTBjZTA2MmE1ZDJlMDUiLCJ1c2VySWQiOiI0MTkyNjk4ODkifQ==</vt:lpwstr>
  </property>
</Properties>
</file>