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8300"/>
      <w:r>
        <w:rPr>
          <w:rFonts w:hint="eastAsia" w:ascii="仿宋_GB2312" w:hAnsi="宋体" w:eastAsia="仿宋_GB2312"/>
          <w:b/>
          <w:sz w:val="52"/>
          <w:szCs w:val="52"/>
          <w:highlight w:val="none"/>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2026年度土壤地下水自行监测、有毒有害物质排放报告编制项目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SX-ZH-TR-</w:t>
      </w:r>
      <w:bookmarkEnd w:id="1"/>
      <w:r>
        <w:rPr>
          <w:rFonts w:hint="eastAsia" w:ascii="仿宋" w:hAnsi="仿宋" w:eastAsia="仿宋" w:cs="仿宋"/>
          <w:sz w:val="32"/>
          <w:szCs w:val="32"/>
          <w:highlight w:val="none"/>
          <w:u w:val="single"/>
          <w:lang w:val="en-US" w:eastAsia="zh-CN"/>
        </w:rPr>
        <w:t xml:space="preserve">2605003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2026年度土壤地下水自行监测、有毒有害物质排放报告编制项目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5432FB47">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_Toc18300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_Toc18300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9EA5150">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_Toc30241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_Toc30241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23B1369">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_Toc24596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_Toc24596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D025B23">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_Toc17925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_Toc17925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5C68B6">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_Toc22663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954B58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CF4EDDD">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_Toc307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_Toc307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6C4BA1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_Toc16496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_Toc16496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5A24283">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_Toc32040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_Toc32040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6630743">
      <w:pPr>
        <w:pStyle w:val="10"/>
        <w:tabs>
          <w:tab w:val="right" w:leader="dot" w:pos="9072"/>
        </w:tabs>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_Toc21415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_Toc21415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bookmarkStart w:id="22" w:name="_GoBack"/>
      <w:bookmarkEnd w:id="22"/>
      <w:r>
        <w:rPr>
          <w:rFonts w:hint="eastAsia" w:ascii="仿宋" w:hAnsi="仿宋" w:eastAsia="仿宋" w:cs="仿宋"/>
          <w:sz w:val="32"/>
          <w:szCs w:val="32"/>
        </w:rPr>
        <w:br w:type="page"/>
      </w:r>
      <w:bookmarkStart w:id="4" w:name="_Toc530583921"/>
      <w:bookmarkStart w:id="5" w:name="_Toc3024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2026年度土壤地下水自行监测、有毒有害物质排放报告编制项目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SX-ZH-TR-2605003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r>
        <w:rPr>
          <w:rFonts w:hint="eastAsia" w:ascii="仿宋" w:hAnsi="仿宋" w:eastAsia="仿宋" w:cs="仿宋"/>
          <w:sz w:val="30"/>
          <w:szCs w:val="30"/>
          <w:lang w:val="en-US" w:eastAsia="zh-CN"/>
        </w:rPr>
        <w:t>根据《绍兴市生态环境局关于印发《2026年绍兴市环境监管重点单位名录》的通知》内容，我司被纳入环境监管重点单位名单。重点监管单位应根据《重点监管单位土壤隐患排查指南(试行)》和《工业企业土壤和地下水自行监测技术指南(试行)》的要求，开展土壤地下水隐患排查和自行监测工作，并按照指南要求编制土壤隐患排查报告，有毒有害物质排放报告和自行监测报告（自行监测方案需进行专家评审）；</w:t>
      </w:r>
    </w:p>
    <w:tbl>
      <w:tblPr>
        <w:tblStyle w:val="13"/>
        <w:tblW w:w="4350" w:type="pct"/>
        <w:jc w:val="center"/>
        <w:tblLayout w:type="fixed"/>
        <w:tblCellMar>
          <w:top w:w="0" w:type="dxa"/>
          <w:left w:w="108" w:type="dxa"/>
          <w:bottom w:w="0" w:type="dxa"/>
          <w:right w:w="108" w:type="dxa"/>
        </w:tblCellMar>
      </w:tblPr>
      <w:tblGrid>
        <w:gridCol w:w="556"/>
        <w:gridCol w:w="2060"/>
        <w:gridCol w:w="3594"/>
        <w:gridCol w:w="962"/>
        <w:gridCol w:w="909"/>
      </w:tblGrid>
      <w:tr w14:paraId="1B38A8F7">
        <w:tblPrEx>
          <w:tblCellMar>
            <w:top w:w="0" w:type="dxa"/>
            <w:left w:w="108" w:type="dxa"/>
            <w:bottom w:w="0" w:type="dxa"/>
            <w:right w:w="108" w:type="dxa"/>
          </w:tblCellMar>
        </w:tblPrEx>
        <w:trPr>
          <w:trHeight w:val="5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31F488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5471B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594" w:type="dxa"/>
            <w:tcBorders>
              <w:top w:val="single" w:color="000000" w:sz="4" w:space="0"/>
              <w:left w:val="single" w:color="000000" w:sz="4" w:space="0"/>
              <w:bottom w:val="single" w:color="000000" w:sz="4" w:space="0"/>
              <w:right w:val="single" w:color="000000" w:sz="4" w:space="0"/>
            </w:tcBorders>
            <w:noWrap/>
            <w:vAlign w:val="center"/>
          </w:tcPr>
          <w:p w14:paraId="5C9502F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0C822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00B91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38899B73">
        <w:tblPrEx>
          <w:tblCellMar>
            <w:top w:w="0" w:type="dxa"/>
            <w:left w:w="108" w:type="dxa"/>
            <w:bottom w:w="0" w:type="dxa"/>
            <w:right w:w="108" w:type="dxa"/>
          </w:tblCellMar>
        </w:tblPrEx>
        <w:trPr>
          <w:trHeight w:val="532"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55CC61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2CEF0A2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年度土壤地下水自行监测服务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22D9B90B">
            <w:pPr>
              <w:keepNext w:val="0"/>
              <w:keepLines w:val="0"/>
              <w:widowControl/>
              <w:suppressLineNumbers w:val="0"/>
              <w:jc w:val="center"/>
              <w:textAlignment w:val="center"/>
              <w:rPr>
                <w:rFonts w:hint="eastAsia" w:ascii="宋体" w:hAnsi="宋体" w:eastAsia="仿宋_GB2312" w:cs="宋体"/>
                <w:kern w:val="0"/>
                <w:sz w:val="24"/>
                <w:lang w:val="en-US" w:eastAsia="zh-CN"/>
              </w:rPr>
            </w:pPr>
            <w:r>
              <w:rPr>
                <w:rFonts w:hint="eastAsia" w:ascii="宋体" w:hAnsi="宋体" w:eastAsia="仿宋_GB2312" w:cs="宋体"/>
                <w:kern w:val="0"/>
                <w:sz w:val="24"/>
                <w:lang w:val="en-US" w:eastAsia="zh-CN"/>
              </w:rPr>
              <w:t>结合《工业企业土壤和地下水自行监测技术指南(试</w:t>
            </w:r>
          </w:p>
          <w:p w14:paraId="53BFD69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行)》和现场实际情况，编制自行监测方案，经专家评审后开展监测，地下水一年两次，土壤一年一次；最终编制自行监测报告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A3B72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C58FC4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7C95E486">
        <w:tblPrEx>
          <w:tblCellMar>
            <w:top w:w="0" w:type="dxa"/>
            <w:left w:w="108" w:type="dxa"/>
            <w:bottom w:w="0" w:type="dxa"/>
            <w:right w:w="108" w:type="dxa"/>
          </w:tblCellMar>
        </w:tblPrEx>
        <w:trPr>
          <w:trHeight w:val="16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0D5678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F77C9E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土壤及地下水隐患排查服务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4C45155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结合《重点监管单位土壤隐患排查指南(试行)》开展隐患排查，并完成隐患排查报告，有毒有害物质排放报告；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FB5959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B1DC38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bl>
    <w:p w14:paraId="1EAD6DF0">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3.工作量：</w:t>
      </w:r>
    </w:p>
    <w:p w14:paraId="2D40CB9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完成土壤隐患排查报告，有毒有害物质排放报告；</w:t>
      </w:r>
    </w:p>
    <w:p w14:paraId="0EA6B7FE">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编制自行监测方案，经专家评审后开展监测，地下水一年两次，土壤一年一次；最终编制自行监测报告（首次地下水监测报告需在2026年6月15日前完成）。</w:t>
      </w:r>
    </w:p>
    <w:p w14:paraId="3DBB0E24">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4.其他要求：所有项目报告完成后，于次年在浙里净土系统上完成相关内容数据的填报工作。</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人民币6.3</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44130CD2">
      <w:pPr>
        <w:pStyle w:val="2"/>
        <w:snapToGrid/>
        <w:spacing w:line="360" w:lineRule="auto"/>
        <w:rPr>
          <w:rFonts w:hint="eastAsia" w:ascii="仿宋" w:hAnsi="仿宋" w:eastAsia="仿宋" w:cs="仿宋"/>
          <w:sz w:val="30"/>
          <w:szCs w:val="30"/>
          <w:highlight w:val="none"/>
          <w:lang w:val="en-US" w:eastAsia="zh-CN"/>
        </w:rPr>
      </w:pPr>
      <w:bookmarkStart w:id="7" w:name="_Toc530583880"/>
      <w:bookmarkStart w:id="8" w:name="_Toc530583923"/>
      <w:r>
        <w:rPr>
          <w:rFonts w:hint="eastAsia" w:ascii="仿宋" w:hAnsi="仿宋" w:eastAsia="仿宋" w:cs="仿宋"/>
          <w:sz w:val="30"/>
          <w:szCs w:val="30"/>
          <w:highlight w:val="none"/>
          <w:lang w:val="en-US" w:eastAsia="zh-CN"/>
        </w:rPr>
        <w:t>6.</w:t>
      </w:r>
      <w:r>
        <w:rPr>
          <w:rFonts w:hint="eastAsia" w:ascii="仿宋" w:hAnsi="仿宋" w:eastAsia="仿宋" w:cs="仿宋"/>
          <w:sz w:val="30"/>
          <w:szCs w:val="30"/>
        </w:rPr>
        <w:t>供应商</w:t>
      </w:r>
      <w:r>
        <w:rPr>
          <w:rFonts w:hint="eastAsia" w:ascii="仿宋" w:hAnsi="仿宋" w:eastAsia="仿宋" w:cs="仿宋"/>
          <w:sz w:val="30"/>
          <w:szCs w:val="30"/>
          <w:highlight w:val="none"/>
          <w:lang w:val="en-US" w:eastAsia="zh-CN"/>
        </w:rPr>
        <w:t>需具备省级及以上市场监督管理局核发的检验检测机构资质认定证书（CMA资质证书）。</w:t>
      </w:r>
    </w:p>
    <w:p w14:paraId="12109C8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rPr>
        <w:t>供应商</w:t>
      </w:r>
      <w:r>
        <w:rPr>
          <w:rFonts w:hint="eastAsia" w:ascii="仿宋" w:hAnsi="仿宋" w:eastAsia="仿宋" w:cs="仿宋"/>
          <w:sz w:val="30"/>
          <w:szCs w:val="30"/>
          <w:highlight w:val="none"/>
          <w:lang w:val="en-US" w:eastAsia="zh-CN"/>
        </w:rPr>
        <w:t>需有效期内的经中国合格评定国家认可委员会（CNAS）认可的实验室认可证书。</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5月29</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5月22</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530583922"/>
      <w:bookmarkStart w:id="11" w:name="_Toc24596"/>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7925"/>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服务方接到采购人通知后，按期完成文件报告编制</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还</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lang w:val="en-US" w:eastAsia="zh-CN"/>
        </w:rPr>
        <w:t xml:space="preserve">   </w:t>
      </w:r>
      <w:bookmarkStart w:id="14" w:name="_Toc22663"/>
      <w:r>
        <w:rPr>
          <w:rFonts w:hint="eastAsia" w:ascii="仿宋" w:hAnsi="仿宋" w:eastAsia="仿宋" w:cs="仿宋"/>
          <w:snapToGrid w:val="0"/>
          <w:sz w:val="44"/>
          <w:szCs w:val="44"/>
          <w:lang w:val="en-US" w:eastAsia="zh-CN"/>
        </w:rPr>
        <w:t>合同主要条款（供参考）</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1633"/>
        <w:gridCol w:w="1627"/>
      </w:tblGrid>
      <w:tr w14:paraId="53A04863">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项目</w:t>
            </w:r>
            <w:r>
              <w:rPr>
                <w:rFonts w:hint="eastAsia" w:ascii="Times New Roman" w:hAnsi="Times New Roman" w:eastAsia="方正仿宋_GBK" w:cs="Times New Roman"/>
                <w:b/>
                <w:bCs/>
                <w:sz w:val="24"/>
                <w:szCs w:val="24"/>
                <w:highlight w:val="none"/>
              </w:rPr>
              <w:t>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内容</w:t>
            </w:r>
          </w:p>
        </w:tc>
        <w:tc>
          <w:tcPr>
            <w:tcW w:w="992" w:type="dxa"/>
            <w:tcBorders>
              <w:top w:val="single" w:color="auto" w:sz="4" w:space="0"/>
              <w:left w:val="nil"/>
              <w:bottom w:val="single" w:color="auto" w:sz="4" w:space="0"/>
              <w:right w:val="single" w:color="auto" w:sz="4" w:space="0"/>
            </w:tcBorders>
            <w:noWrap w:val="0"/>
            <w:vAlign w:val="center"/>
          </w:tcPr>
          <w:p w14:paraId="40B2F8C6">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15113C0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33" w:type="dxa"/>
            <w:tcBorders>
              <w:top w:val="single" w:color="auto" w:sz="4" w:space="0"/>
              <w:left w:val="nil"/>
              <w:bottom w:val="single" w:color="auto" w:sz="4" w:space="0"/>
              <w:right w:val="single" w:color="auto" w:sz="4" w:space="0"/>
            </w:tcBorders>
            <w:noWrap w:val="0"/>
            <w:vAlign w:val="center"/>
          </w:tcPr>
          <w:p w14:paraId="52AB8B1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19A2C23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highlight w:val="none"/>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highlight w:val="none"/>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highlight w:val="none"/>
              </w:rPr>
            </w:pPr>
          </w:p>
        </w:tc>
      </w:tr>
      <w:tr w14:paraId="3088269C">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服务方接到采购人通知后，按期完成文件报告编制</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 xml:space="preserve">第三条 </w:t>
      </w:r>
      <w:r>
        <w:rPr>
          <w:rFonts w:hint="eastAsia" w:ascii="黑体" w:hAnsi="黑体" w:eastAsia="黑体" w:cs="黑体"/>
          <w:sz w:val="28"/>
          <w:szCs w:val="28"/>
          <w:highlight w:val="none"/>
          <w:lang w:val="en-US" w:eastAsia="zh-CN"/>
        </w:rPr>
        <w:t>工作量</w:t>
      </w:r>
    </w:p>
    <w:p w14:paraId="39E5FBD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工作量：完成土壤隐患排查报告，有毒有害物质排放报告；</w:t>
      </w:r>
    </w:p>
    <w:p w14:paraId="6114642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编制自行监测方案，经专家评审后开展监测，地下水一年两次，土壤一年一次；最终编制自行监测报告。</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0458BE4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根据国家标准、行业规范等要求对服务成果验收</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lang w:val="en-US" w:eastAsia="zh-CN"/>
        </w:rPr>
        <w:t>检测报告</w:t>
      </w:r>
      <w:r>
        <w:rPr>
          <w:rFonts w:hint="eastAsia" w:ascii="方正仿宋_GBK" w:hAnsi="方正仿宋_GBK" w:eastAsia="方正仿宋_GBK" w:cs="方正仿宋_GBK"/>
          <w:sz w:val="28"/>
          <w:szCs w:val="28"/>
        </w:rPr>
        <w:t>验收，只能视为初步验收，即可合同要求予以接收，并不能视为</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 xml:space="preserve">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w:t>
      </w:r>
      <w:r>
        <w:rPr>
          <w:rFonts w:hint="eastAsia" w:ascii="方正仿宋_GBK" w:hAnsi="方正仿宋_GBK" w:eastAsia="方正仿宋_GBK" w:cs="方正仿宋_GBK"/>
          <w:sz w:val="28"/>
          <w:szCs w:val="28"/>
          <w:lang w:val="en-US" w:eastAsia="zh-CN"/>
        </w:rPr>
        <w:t>检测报告</w:t>
      </w:r>
      <w:r>
        <w:rPr>
          <w:rFonts w:hint="eastAsia" w:ascii="方正仿宋_GBK" w:hAnsi="方正仿宋_GBK" w:eastAsia="方正仿宋_GBK" w:cs="方正仿宋_GBK"/>
          <w:sz w:val="28"/>
          <w:szCs w:val="28"/>
          <w:lang w:eastAsia="zh-CN"/>
        </w:rPr>
        <w:t>不合格者，甲方有权拒收，并视为</w:t>
      </w:r>
      <w:r>
        <w:rPr>
          <w:rFonts w:hint="eastAsia" w:ascii="方正仿宋_GBK" w:hAnsi="方正仿宋_GBK" w:eastAsia="方正仿宋_GBK" w:cs="方正仿宋_GBK"/>
          <w:sz w:val="28"/>
          <w:szCs w:val="28"/>
          <w:lang w:val="en-US" w:eastAsia="zh-CN"/>
        </w:rPr>
        <w:t>检测服务不合格</w:t>
      </w:r>
      <w:r>
        <w:rPr>
          <w:rFonts w:hint="eastAsia" w:ascii="方正仿宋_GBK" w:hAnsi="方正仿宋_GBK" w:eastAsia="方正仿宋_GBK" w:cs="方正仿宋_GBK"/>
          <w:sz w:val="28"/>
          <w:szCs w:val="28"/>
          <w:lang w:eastAsia="zh-CN"/>
        </w:rPr>
        <w:t>。乙方应无条件</w:t>
      </w:r>
      <w:r>
        <w:rPr>
          <w:rFonts w:hint="eastAsia" w:ascii="方正仿宋_GBK" w:hAnsi="方正仿宋_GBK" w:eastAsia="方正仿宋_GBK" w:cs="方正仿宋_GBK"/>
          <w:sz w:val="28"/>
          <w:szCs w:val="28"/>
          <w:lang w:val="en-US" w:eastAsia="zh-CN"/>
        </w:rPr>
        <w:t>按要求在规定时间内重新检测</w:t>
      </w:r>
      <w:r>
        <w:rPr>
          <w:rFonts w:hint="eastAsia" w:ascii="方正仿宋_GBK" w:hAnsi="方正仿宋_GBK" w:eastAsia="方正仿宋_GBK" w:cs="方正仿宋_GBK"/>
          <w:sz w:val="28"/>
          <w:szCs w:val="28"/>
          <w:lang w:eastAsia="zh-CN"/>
        </w:rPr>
        <w:t>，由此产生的相关费用及给甲方造成的一切损失由乙方承担。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1259"/>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2026年度土壤地下水自行监测、有毒有害物质排放报告编制项目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30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highlight w:val="none"/>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2026年度土壤地下水自行监测、有毒有害物质排放报告编制项目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采购编号：SX-ZH-TR-2605003</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295C6A1B">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16496"/>
      <w:r>
        <w:rPr>
          <w:rStyle w:val="21"/>
          <w:rFonts w:hint="eastAsia" w:ascii="仿宋" w:hAnsi="仿宋" w:eastAsia="仿宋" w:cs="仿宋"/>
          <w:sz w:val="30"/>
        </w:rPr>
        <w:t>附件一：</w:t>
      </w:r>
      <w:bookmarkEnd w:id="17"/>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绍兴市再生能源发展有限公司2026年度土壤地下水自行监测、有毒有害物质排放报告编制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1770"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检验检测机构资质认定证书（CMA）</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须具备省级及以上市场监督管理局核发的检验检测机构资质认定证书（CMA资质证书）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1666"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实验室认可证书（CNAS）</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须具备有效期内的经中国合格评定国家认可委员会（CNAS）认可的实验室认可证书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06FFBA61">
      <w:pPr>
        <w:jc w:val="left"/>
        <w:outlineLvl w:val="0"/>
        <w:rPr>
          <w:rStyle w:val="21"/>
          <w:rFonts w:hint="eastAsia" w:ascii="仿宋" w:hAnsi="仿宋" w:eastAsia="仿宋" w:cs="仿宋"/>
          <w:sz w:val="30"/>
        </w:rPr>
      </w:pPr>
    </w:p>
    <w:p w14:paraId="2D140C18">
      <w:pPr>
        <w:jc w:val="left"/>
        <w:outlineLvl w:val="0"/>
        <w:rPr>
          <w:rStyle w:val="21"/>
          <w:rFonts w:hint="eastAsia" w:ascii="仿宋" w:hAnsi="仿宋" w:eastAsia="仿宋" w:cs="仿宋"/>
          <w:sz w:val="30"/>
        </w:rPr>
      </w:pPr>
    </w:p>
    <w:p w14:paraId="76B888A8">
      <w:pPr>
        <w:jc w:val="left"/>
        <w:outlineLvl w:val="0"/>
        <w:rPr>
          <w:rStyle w:val="21"/>
          <w:rFonts w:hint="eastAsia" w:ascii="仿宋" w:hAnsi="仿宋" w:eastAsia="仿宋" w:cs="仿宋"/>
          <w:sz w:val="30"/>
        </w:rPr>
      </w:pPr>
    </w:p>
    <w:p w14:paraId="336E927E">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8" w:name="_Toc32040"/>
      <w:r>
        <w:rPr>
          <w:rStyle w:val="21"/>
          <w:rFonts w:hint="eastAsia" w:ascii="仿宋" w:hAnsi="仿宋" w:eastAsia="仿宋" w:cs="仿宋"/>
          <w:sz w:val="30"/>
        </w:rPr>
        <w:t>附件二：</w:t>
      </w:r>
      <w:bookmarkEnd w:id="18"/>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2026年度土壤地下水自行监测、有毒有害物质排放报告编制 </w:t>
      </w:r>
      <w:r>
        <w:rPr>
          <w:rFonts w:hint="eastAsia" w:ascii="仿宋" w:hAnsi="仿宋" w:eastAsia="仿宋" w:cs="仿宋"/>
          <w:sz w:val="30"/>
          <w:szCs w:val="30"/>
          <w:u w:val="none"/>
          <w:lang w:val="en-US" w:eastAsia="zh-CN"/>
        </w:rPr>
        <w:t>项目。</w:t>
      </w:r>
    </w:p>
    <w:tbl>
      <w:tblPr>
        <w:tblStyle w:val="13"/>
        <w:tblW w:w="5000" w:type="pct"/>
        <w:jc w:val="center"/>
        <w:tblLayout w:type="fixed"/>
        <w:tblCellMar>
          <w:top w:w="0" w:type="dxa"/>
          <w:left w:w="108" w:type="dxa"/>
          <w:bottom w:w="0" w:type="dxa"/>
          <w:right w:w="108" w:type="dxa"/>
        </w:tblCellMar>
      </w:tblPr>
      <w:tblGrid>
        <w:gridCol w:w="556"/>
        <w:gridCol w:w="2060"/>
        <w:gridCol w:w="3594"/>
        <w:gridCol w:w="962"/>
        <w:gridCol w:w="909"/>
        <w:gridCol w:w="1207"/>
      </w:tblGrid>
      <w:tr w14:paraId="79CF91F7">
        <w:tblPrEx>
          <w:tblCellMar>
            <w:top w:w="0" w:type="dxa"/>
            <w:left w:w="108" w:type="dxa"/>
            <w:bottom w:w="0" w:type="dxa"/>
            <w:right w:w="108" w:type="dxa"/>
          </w:tblCellMar>
        </w:tblPrEx>
        <w:trPr>
          <w:trHeight w:val="5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5DBDEB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086B25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594" w:type="dxa"/>
            <w:tcBorders>
              <w:top w:val="single" w:color="000000" w:sz="4" w:space="0"/>
              <w:left w:val="single" w:color="000000" w:sz="4" w:space="0"/>
              <w:bottom w:val="single" w:color="000000" w:sz="4" w:space="0"/>
              <w:right w:val="single" w:color="000000" w:sz="4" w:space="0"/>
            </w:tcBorders>
            <w:noWrap/>
            <w:vAlign w:val="center"/>
          </w:tcPr>
          <w:p w14:paraId="04AF649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F86A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1B8408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55F4DE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0822C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31AA46CA">
        <w:tblPrEx>
          <w:tblCellMar>
            <w:top w:w="0" w:type="dxa"/>
            <w:left w:w="108" w:type="dxa"/>
            <w:bottom w:w="0" w:type="dxa"/>
            <w:right w:w="108" w:type="dxa"/>
          </w:tblCellMar>
        </w:tblPrEx>
        <w:trPr>
          <w:trHeight w:val="532"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595B56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4D9375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年度土壤地下水自行监测服务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125DDE19">
            <w:pPr>
              <w:keepNext w:val="0"/>
              <w:keepLines w:val="0"/>
              <w:widowControl/>
              <w:suppressLineNumbers w:val="0"/>
              <w:jc w:val="center"/>
              <w:textAlignment w:val="center"/>
              <w:rPr>
                <w:rFonts w:hint="eastAsia" w:ascii="宋体" w:hAnsi="宋体" w:eastAsia="仿宋_GB2312" w:cs="宋体"/>
                <w:kern w:val="0"/>
                <w:sz w:val="24"/>
                <w:lang w:val="en-US" w:eastAsia="zh-CN"/>
              </w:rPr>
            </w:pPr>
            <w:r>
              <w:rPr>
                <w:rFonts w:hint="eastAsia" w:ascii="宋体" w:hAnsi="宋体" w:eastAsia="仿宋_GB2312" w:cs="宋体"/>
                <w:kern w:val="0"/>
                <w:sz w:val="24"/>
                <w:lang w:val="en-US" w:eastAsia="zh-CN"/>
              </w:rPr>
              <w:t>结合《工业企业土壤和地下水自行监测技术指南(试</w:t>
            </w:r>
          </w:p>
          <w:p w14:paraId="2E7B46A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行)》和现场实际情况，编制自行监测方案，经专家评审后开展监测，地下水一年两次，土壤一年一次；最终编制自行监测报告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F2A12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17A8D8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D138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F44515E">
        <w:tblPrEx>
          <w:tblCellMar>
            <w:top w:w="0" w:type="dxa"/>
            <w:left w:w="108" w:type="dxa"/>
            <w:bottom w:w="0" w:type="dxa"/>
            <w:right w:w="108" w:type="dxa"/>
          </w:tblCellMar>
        </w:tblPrEx>
        <w:trPr>
          <w:trHeight w:val="16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413EBC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5880E6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土壤及地下水隐患排查服务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5C0B10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结合《重点监管单位土壤隐患排查指南(试行)》开展隐患排查，并完成隐患排查报告，有毒有害物质排放报告；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C7FA85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71BEFE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009D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F3D308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w:t>
      </w:r>
      <w:r>
        <w:rPr>
          <w:rFonts w:hint="eastAsia" w:ascii="仿宋" w:hAnsi="仿宋" w:eastAsia="仿宋" w:cs="仿宋"/>
          <w:sz w:val="30"/>
          <w:szCs w:val="30"/>
          <w:highlight w:val="none"/>
          <w:lang w:val="en-US" w:eastAsia="zh-CN"/>
        </w:rPr>
        <w:t>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目采购总金额限价人民币6.3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2、该采购项目履约保证金为合同价的5%。中标人于合同签订前将履约保证金打入招标人指定账户。合同履行完成后，招标人退还质保金（无息）。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预成交公示结束后，中标人在收到招标人拟订合同（所中标项</w:t>
      </w:r>
      <w:r>
        <w:rPr>
          <w:rFonts w:hint="eastAsia" w:ascii="仿宋" w:hAnsi="仿宋" w:eastAsia="仿宋" w:cs="仿宋"/>
          <w:color w:val="auto"/>
          <w:sz w:val="30"/>
          <w:szCs w:val="30"/>
          <w:lang w:val="en-US" w:eastAsia="zh-CN"/>
        </w:rPr>
        <w:t>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CA24850">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9437E17">
      <w:pPr>
        <w:spacing w:line="360" w:lineRule="auto"/>
        <w:jc w:val="left"/>
        <w:rPr>
          <w:rStyle w:val="21"/>
          <w:rFonts w:hint="eastAsia" w:ascii="仿宋" w:hAnsi="仿宋" w:eastAsia="仿宋" w:cs="仿宋"/>
          <w:sz w:val="30"/>
        </w:rPr>
      </w:pPr>
      <w:bookmarkStart w:id="19" w:name="_Toc103165678"/>
      <w:bookmarkStart w:id="20" w:name="_Toc10883932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2026年度土壤地下水自行监测、有毒有害物质排放报告编制 </w:t>
      </w:r>
      <w:r>
        <w:rPr>
          <w:rFonts w:hint="eastAsia" w:ascii="仿宋" w:hAnsi="仿宋" w:eastAsia="仿宋" w:cs="仿宋"/>
          <w:color w:val="auto"/>
          <w:sz w:val="30"/>
          <w:szCs w:val="30"/>
          <w:u w:val="none"/>
          <w:lang w:val="en-US" w:eastAsia="zh-CN"/>
        </w:rPr>
        <w:t>项目。</w:t>
      </w:r>
    </w:p>
    <w:tbl>
      <w:tblPr>
        <w:tblStyle w:val="13"/>
        <w:tblW w:w="4890" w:type="pct"/>
        <w:jc w:val="center"/>
        <w:tblLayout w:type="fixed"/>
        <w:tblCellMar>
          <w:top w:w="0" w:type="dxa"/>
          <w:left w:w="108" w:type="dxa"/>
          <w:bottom w:w="0" w:type="dxa"/>
          <w:right w:w="108" w:type="dxa"/>
        </w:tblCellMar>
      </w:tblPr>
      <w:tblGrid>
        <w:gridCol w:w="861"/>
        <w:gridCol w:w="1650"/>
        <w:gridCol w:w="2739"/>
        <w:gridCol w:w="1266"/>
        <w:gridCol w:w="817"/>
        <w:gridCol w:w="1751"/>
      </w:tblGrid>
      <w:tr w14:paraId="00777C50">
        <w:tblPrEx>
          <w:tblCellMar>
            <w:top w:w="0" w:type="dxa"/>
            <w:left w:w="108" w:type="dxa"/>
            <w:bottom w:w="0" w:type="dxa"/>
            <w:right w:w="108" w:type="dxa"/>
          </w:tblCellMar>
        </w:tblPrEx>
        <w:trPr>
          <w:trHeight w:val="46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2739"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63C1BA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081F3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22871409">
        <w:tblPrEx>
          <w:tblCellMar>
            <w:top w:w="0" w:type="dxa"/>
            <w:left w:w="108" w:type="dxa"/>
            <w:bottom w:w="0" w:type="dxa"/>
            <w:right w:w="108" w:type="dxa"/>
          </w:tblCellMar>
        </w:tblPrEx>
        <w:trPr>
          <w:trHeight w:val="532"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6129434C">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highlight w:val="none"/>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BA6049E">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1" w:name="_Toc21415"/>
      <w:r>
        <w:rPr>
          <w:rStyle w:val="21"/>
          <w:rFonts w:hint="eastAsia" w:ascii="仿宋" w:hAnsi="仿宋" w:eastAsia="仿宋" w:cs="仿宋"/>
          <w:sz w:val="30"/>
        </w:rPr>
        <w:t>附件</w:t>
      </w:r>
      <w:bookmarkEnd w:id="19"/>
      <w:bookmarkEnd w:id="20"/>
      <w:r>
        <w:rPr>
          <w:rStyle w:val="21"/>
          <w:rFonts w:hint="eastAsia" w:ascii="仿宋" w:hAnsi="仿宋" w:eastAsia="仿宋" w:cs="仿宋"/>
          <w:sz w:val="30"/>
          <w:lang w:val="en-US"/>
        </w:rPr>
        <w:t>四：</w:t>
      </w:r>
      <w:bookmarkEnd w:id="21"/>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2026年度土壤地下水自行监测、有毒有害物质排放报告编制项目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4C5457"/>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0416259"/>
    <w:rsid w:val="110C39D4"/>
    <w:rsid w:val="1297576D"/>
    <w:rsid w:val="12BF4C87"/>
    <w:rsid w:val="12E70A09"/>
    <w:rsid w:val="1325794A"/>
    <w:rsid w:val="141C36BF"/>
    <w:rsid w:val="15061C4B"/>
    <w:rsid w:val="15341747"/>
    <w:rsid w:val="164F6705"/>
    <w:rsid w:val="16646293"/>
    <w:rsid w:val="16827860"/>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836223"/>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19E57A5"/>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432DC"/>
    <w:rsid w:val="491635D4"/>
    <w:rsid w:val="49E7480F"/>
    <w:rsid w:val="4A0333C5"/>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774954"/>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9559</Words>
  <Characters>9827</Characters>
  <Lines>53</Lines>
  <Paragraphs>15</Paragraphs>
  <TotalTime>24</TotalTime>
  <ScaleCrop>false</ScaleCrop>
  <LinksUpToDate>false</LinksUpToDate>
  <CharactersWithSpaces>10848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2026-05-19T07:35:00Z</cp:lastPrinted>
  <dcterms:modified xsi:type="dcterms:W3CDTF">2026-05-22T06:36:41Z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1D97586F4D2E4D80BDA93E4D7067307D_13</vt:lpwstr>
  </property>
  <property fmtid="{D5CDD505-2E9C-101B-9397-08002B2CF9AE}" pid="4" name="KSOTemplateDocerSaveRecord">
    <vt:lpwstr>eyJoZGlkIjoiZDU5ZmYzODUyNjg1MTM3NmE2OTBjZTA2MmE1ZDJlMDUiLCJ1c2VySWQiOiI0MTkyNjk4ODkifQ==</vt:lpwstr>
  </property>
</Properties>
</file>