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6205E">
      <w:pPr>
        <w:jc w:val="center"/>
        <w:rPr>
          <w:rFonts w:hint="eastAsia" w:ascii="仿宋" w:hAnsi="仿宋" w:eastAsia="仿宋" w:cs="仿宋"/>
          <w:sz w:val="72"/>
        </w:rPr>
      </w:pPr>
    </w:p>
    <w:p w14:paraId="386541DE">
      <w:pPr>
        <w:jc w:val="center"/>
        <w:rPr>
          <w:rFonts w:hint="eastAsia" w:ascii="仿宋" w:hAnsi="仿宋" w:eastAsia="仿宋" w:cs="仿宋"/>
          <w:sz w:val="72"/>
        </w:rPr>
      </w:pPr>
    </w:p>
    <w:p w14:paraId="3DEA6FF2">
      <w:pPr>
        <w:jc w:val="center"/>
        <w:outlineLvl w:val="0"/>
        <w:rPr>
          <w:rFonts w:hint="eastAsia" w:ascii="仿宋_GB2312" w:hAnsi="宋体" w:eastAsia="仿宋_GB2312"/>
          <w:b/>
          <w:sz w:val="52"/>
          <w:szCs w:val="52"/>
        </w:rPr>
      </w:pPr>
      <w:bookmarkStart w:id="0" w:name="_Toc32169"/>
      <w:r>
        <w:rPr>
          <w:rFonts w:hint="eastAsia" w:ascii="仿宋_GB2312" w:hAnsi="宋体" w:eastAsia="仿宋_GB2312"/>
          <w:b/>
          <w:sz w:val="52"/>
          <w:szCs w:val="52"/>
          <w:lang w:eastAsia="zh-CN"/>
        </w:rPr>
        <w:t>绍兴市再生能源发展有限公司</w:t>
      </w:r>
      <w:bookmarkEnd w:id="0"/>
    </w:p>
    <w:p w14:paraId="4EEA6687">
      <w:pPr>
        <w:pStyle w:val="12"/>
      </w:pPr>
    </w:p>
    <w:p w14:paraId="0FFC4035">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val="en-US" w:eastAsia="zh-CN"/>
        </w:rPr>
        <w:t>厂区宿舍楼数字电视（宽带）采购项目</w:t>
      </w:r>
    </w:p>
    <w:p w14:paraId="659FFE53">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52FF4260">
      <w:pPr>
        <w:jc w:val="center"/>
        <w:rPr>
          <w:rFonts w:hint="eastAsia" w:ascii="仿宋" w:hAnsi="仿宋" w:eastAsia="仿宋" w:cs="仿宋"/>
          <w:b/>
          <w:sz w:val="48"/>
          <w:szCs w:val="48"/>
        </w:rPr>
      </w:pPr>
    </w:p>
    <w:p w14:paraId="133227F3">
      <w:pPr>
        <w:spacing w:line="360" w:lineRule="auto"/>
        <w:rPr>
          <w:rFonts w:hint="eastAsia" w:ascii="仿宋" w:hAnsi="仿宋" w:eastAsia="仿宋" w:cs="仿宋"/>
          <w:sz w:val="40"/>
          <w:szCs w:val="48"/>
        </w:rPr>
      </w:pPr>
    </w:p>
    <w:p w14:paraId="517E9780">
      <w:pPr>
        <w:spacing w:line="360" w:lineRule="auto"/>
        <w:rPr>
          <w:rFonts w:hint="eastAsia" w:ascii="仿宋" w:hAnsi="仿宋" w:eastAsia="仿宋" w:cs="仿宋"/>
          <w:sz w:val="40"/>
          <w:szCs w:val="48"/>
        </w:rPr>
      </w:pPr>
    </w:p>
    <w:p w14:paraId="1858A337">
      <w:pPr>
        <w:spacing w:line="360" w:lineRule="auto"/>
        <w:rPr>
          <w:rFonts w:hint="eastAsia" w:ascii="仿宋" w:hAnsi="仿宋" w:eastAsia="仿宋" w:cs="仿宋"/>
          <w:sz w:val="40"/>
          <w:szCs w:val="48"/>
          <w:highlight w:val="none"/>
        </w:rPr>
      </w:pPr>
    </w:p>
    <w:p w14:paraId="6CE4C974">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SX-ZH-KD-</w:t>
      </w:r>
      <w:bookmarkEnd w:id="1"/>
      <w:r>
        <w:rPr>
          <w:rFonts w:hint="eastAsia" w:ascii="仿宋" w:hAnsi="仿宋" w:eastAsia="仿宋" w:cs="仿宋"/>
          <w:sz w:val="32"/>
          <w:szCs w:val="32"/>
          <w:highlight w:val="none"/>
          <w:u w:val="single"/>
          <w:lang w:val="en-US" w:eastAsia="zh-CN"/>
        </w:rPr>
        <w:t xml:space="preserve">2603006  </w:t>
      </w:r>
    </w:p>
    <w:p w14:paraId="69DC19A4">
      <w:pPr>
        <w:spacing w:line="360" w:lineRule="auto"/>
        <w:ind w:firstLine="80" w:firstLineChars="25"/>
        <w:jc w:val="center"/>
        <w:rPr>
          <w:rFonts w:hint="default" w:ascii="仿宋" w:hAnsi="仿宋" w:eastAsia="仿宋" w:cs="仿宋"/>
          <w:sz w:val="32"/>
          <w:szCs w:val="32"/>
          <w:highlight w:val="none"/>
          <w:u w:val="single"/>
          <w:lang w:val="en-US" w:eastAsia="zh-CN"/>
        </w:rPr>
      </w:pPr>
      <w:bookmarkStart w:id="2" w:name="OLE_LINK53"/>
      <w:bookmarkStart w:id="3" w:name="OLE_LINK52"/>
      <w:r>
        <w:rPr>
          <w:rFonts w:hint="eastAsia" w:ascii="仿宋" w:hAnsi="仿宋" w:eastAsia="仿宋" w:cs="仿宋"/>
          <w:sz w:val="32"/>
          <w:szCs w:val="32"/>
          <w:highlight w:val="none"/>
        </w:rPr>
        <w:t>项目名称：</w:t>
      </w:r>
      <w:bookmarkEnd w:id="2"/>
      <w:bookmarkEnd w:id="3"/>
      <w:r>
        <w:rPr>
          <w:rFonts w:hint="eastAsia" w:ascii="仿宋" w:hAnsi="仿宋" w:eastAsia="仿宋" w:cs="仿宋"/>
          <w:sz w:val="32"/>
          <w:szCs w:val="32"/>
          <w:highlight w:val="none"/>
          <w:u w:val="single"/>
          <w:lang w:val="en-US" w:eastAsia="zh-CN"/>
        </w:rPr>
        <w:t>厂区宿舍楼数字电视（宽带）采购项目</w:t>
      </w:r>
    </w:p>
    <w:p w14:paraId="619BC30A">
      <w:pPr>
        <w:rPr>
          <w:rFonts w:hint="eastAsia" w:ascii="仿宋" w:hAnsi="仿宋" w:eastAsia="仿宋" w:cs="仿宋"/>
          <w:sz w:val="84"/>
        </w:rPr>
      </w:pPr>
    </w:p>
    <w:p w14:paraId="379DFA08">
      <w:pPr>
        <w:rPr>
          <w:rFonts w:hint="eastAsia" w:ascii="仿宋" w:hAnsi="仿宋" w:eastAsia="仿宋" w:cs="仿宋"/>
          <w:sz w:val="84"/>
        </w:rPr>
      </w:pPr>
    </w:p>
    <w:p w14:paraId="50CB948E">
      <w:pPr>
        <w:pStyle w:val="2"/>
        <w:rPr>
          <w:rFonts w:hint="eastAsia"/>
        </w:rPr>
      </w:pPr>
    </w:p>
    <w:p w14:paraId="5CEDDC98">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04407B9F">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六</w:t>
      </w:r>
      <w:r>
        <w:rPr>
          <w:rFonts w:hint="eastAsia" w:ascii="仿宋" w:hAnsi="仿宋" w:eastAsia="仿宋" w:cs="仿宋"/>
          <w:sz w:val="32"/>
          <w:szCs w:val="32"/>
        </w:rPr>
        <w:t>年</w:t>
      </w:r>
      <w:r>
        <w:rPr>
          <w:rFonts w:hint="eastAsia" w:ascii="仿宋" w:hAnsi="仿宋" w:eastAsia="仿宋" w:cs="仿宋"/>
          <w:sz w:val="32"/>
          <w:szCs w:val="32"/>
          <w:lang w:val="en-US" w:eastAsia="zh-CN"/>
        </w:rPr>
        <w:t>四</w:t>
      </w:r>
      <w:r>
        <w:rPr>
          <w:rFonts w:hint="eastAsia" w:ascii="仿宋" w:hAnsi="仿宋" w:eastAsia="仿宋" w:cs="仿宋"/>
          <w:sz w:val="32"/>
          <w:szCs w:val="32"/>
        </w:rPr>
        <w:t>月</w:t>
      </w:r>
      <w:r>
        <w:rPr>
          <w:rFonts w:hint="eastAsia" w:ascii="仿宋" w:hAnsi="仿宋" w:eastAsia="仿宋" w:cs="仿宋"/>
          <w:sz w:val="32"/>
          <w:szCs w:val="32"/>
        </w:rPr>
        <w:br w:type="page"/>
      </w:r>
      <w:r>
        <w:rPr>
          <w:rFonts w:hint="eastAsia" w:ascii="仿宋" w:hAnsi="仿宋" w:eastAsia="仿宋" w:cs="仿宋"/>
          <w:sz w:val="52"/>
          <w:szCs w:val="32"/>
        </w:rPr>
        <w:t>目录</w:t>
      </w:r>
    </w:p>
    <w:p w14:paraId="0297595B">
      <w:pPr>
        <w:pStyle w:val="10"/>
        <w:tabs>
          <w:tab w:val="right" w:leader="dot" w:pos="9070"/>
        </w:tabs>
        <w:rPr>
          <w:rFonts w:hint="eastAsia" w:ascii="仿宋" w:hAnsi="仿宋" w:eastAsia="仿宋" w:cs="仿宋"/>
          <w:b w:val="0"/>
          <w:bCs w:val="0"/>
          <w:sz w:val="32"/>
          <w:szCs w:val="28"/>
        </w:rPr>
      </w:pPr>
      <w:r>
        <w:rPr>
          <w:rFonts w:hint="eastAsia" w:ascii="方正仿宋_GB2312" w:hAnsi="方正仿宋_GB2312" w:eastAsia="方正仿宋_GB2312" w:cs="方正仿宋_GB2312"/>
          <w:b w:val="0"/>
          <w:bCs/>
          <w:sz w:val="32"/>
          <w:szCs w:val="32"/>
        </w:rPr>
        <w:fldChar w:fldCharType="begin"/>
      </w:r>
      <w:r>
        <w:rPr>
          <w:rFonts w:hint="eastAsia" w:ascii="方正仿宋_GB2312" w:hAnsi="方正仿宋_GB2312" w:eastAsia="方正仿宋_GB2312" w:cs="方正仿宋_GB2312"/>
          <w:b w:val="0"/>
          <w:bCs/>
          <w:sz w:val="32"/>
          <w:szCs w:val="32"/>
        </w:rPr>
        <w:instrText xml:space="preserve">TOC \o "1-1" \h \u </w:instrText>
      </w:r>
      <w:r>
        <w:rPr>
          <w:rFonts w:hint="eastAsia" w:ascii="方正仿宋_GB2312" w:hAnsi="方正仿宋_GB2312" w:eastAsia="方正仿宋_GB2312" w:cs="方正仿宋_GB2312"/>
          <w:b w:val="0"/>
          <w:bCs/>
          <w:sz w:val="32"/>
          <w:szCs w:val="32"/>
        </w:rPr>
        <w:fldChar w:fldCharType="separate"/>
      </w:r>
      <w:r>
        <w:rPr>
          <w:rFonts w:hint="eastAsia" w:ascii="仿宋" w:hAnsi="仿宋" w:eastAsia="仿宋" w:cs="仿宋"/>
          <w:b w:val="0"/>
          <w:bCs w:val="0"/>
          <w:sz w:val="32"/>
          <w:szCs w:val="28"/>
        </w:rPr>
        <w:fldChar w:fldCharType="begin"/>
      </w:r>
      <w:r>
        <w:rPr>
          <w:rFonts w:hint="eastAsia" w:ascii="仿宋" w:hAnsi="仿宋" w:eastAsia="仿宋" w:cs="仿宋"/>
          <w:b w:val="0"/>
          <w:bCs w:val="0"/>
          <w:sz w:val="32"/>
          <w:szCs w:val="28"/>
        </w:rPr>
        <w:instrText xml:space="preserve"> HYPERLINK \l _Toc32169 </w:instrText>
      </w:r>
      <w:r>
        <w:rPr>
          <w:rFonts w:hint="eastAsia" w:ascii="仿宋" w:hAnsi="仿宋" w:eastAsia="仿宋" w:cs="仿宋"/>
          <w:b w:val="0"/>
          <w:bCs w:val="0"/>
          <w:sz w:val="32"/>
          <w:szCs w:val="28"/>
        </w:rPr>
        <w:fldChar w:fldCharType="separate"/>
      </w:r>
      <w:r>
        <w:rPr>
          <w:rFonts w:hint="eastAsia" w:ascii="仿宋" w:hAnsi="仿宋" w:eastAsia="仿宋" w:cs="仿宋"/>
          <w:b w:val="0"/>
          <w:bCs w:val="0"/>
          <w:sz w:val="32"/>
          <w:szCs w:val="28"/>
          <w:lang w:eastAsia="zh-CN"/>
        </w:rPr>
        <w:t>绍兴市再生能源发展有限公司</w:t>
      </w:r>
      <w:r>
        <w:rPr>
          <w:rFonts w:hint="eastAsia" w:ascii="Times New Roman" w:hAnsi="Times New Roman" w:eastAsia="仿宋" w:cs="Times New Roman"/>
          <w:b w:val="0"/>
          <w:bCs w:val="0"/>
          <w:sz w:val="32"/>
          <w:szCs w:val="28"/>
        </w:rPr>
        <w:tab/>
      </w:r>
      <w:r>
        <w:rPr>
          <w:rFonts w:hint="default" w:ascii="Times New Roman" w:hAnsi="Times New Roman" w:eastAsia="仿宋" w:cs="Times New Roman"/>
          <w:b w:val="0"/>
          <w:bCs w:val="0"/>
          <w:sz w:val="32"/>
          <w:szCs w:val="28"/>
        </w:rPr>
        <w:fldChar w:fldCharType="begin"/>
      </w:r>
      <w:r>
        <w:rPr>
          <w:rFonts w:hint="default" w:ascii="Times New Roman" w:hAnsi="Times New Roman" w:eastAsia="仿宋" w:cs="Times New Roman"/>
          <w:b w:val="0"/>
          <w:bCs w:val="0"/>
          <w:sz w:val="32"/>
          <w:szCs w:val="28"/>
        </w:rPr>
        <w:instrText xml:space="preserve"> PAGEREF _Toc32169 \h </w:instrText>
      </w:r>
      <w:r>
        <w:rPr>
          <w:rFonts w:hint="default" w:ascii="Times New Roman" w:hAnsi="Times New Roman" w:eastAsia="仿宋" w:cs="Times New Roman"/>
          <w:b w:val="0"/>
          <w:bCs w:val="0"/>
          <w:sz w:val="32"/>
          <w:szCs w:val="28"/>
        </w:rPr>
        <w:fldChar w:fldCharType="separate"/>
      </w:r>
      <w:r>
        <w:rPr>
          <w:rFonts w:hint="default" w:ascii="Times New Roman" w:hAnsi="Times New Roman" w:eastAsia="仿宋" w:cs="Times New Roman"/>
          <w:b w:val="0"/>
          <w:bCs w:val="0"/>
          <w:sz w:val="32"/>
          <w:szCs w:val="28"/>
        </w:rPr>
        <w:t>1</w:t>
      </w:r>
      <w:r>
        <w:rPr>
          <w:rFonts w:hint="default" w:ascii="Times New Roman" w:hAnsi="Times New Roman" w:eastAsia="仿宋" w:cs="Times New Roman"/>
          <w:b w:val="0"/>
          <w:bCs w:val="0"/>
          <w:sz w:val="32"/>
          <w:szCs w:val="28"/>
        </w:rPr>
        <w:fldChar w:fldCharType="end"/>
      </w:r>
      <w:r>
        <w:rPr>
          <w:rFonts w:hint="eastAsia" w:ascii="仿宋" w:hAnsi="仿宋" w:eastAsia="仿宋" w:cs="仿宋"/>
          <w:b w:val="0"/>
          <w:bCs w:val="0"/>
          <w:sz w:val="32"/>
          <w:szCs w:val="28"/>
        </w:rPr>
        <w:fldChar w:fldCharType="end"/>
      </w:r>
    </w:p>
    <w:p w14:paraId="69893752">
      <w:pPr>
        <w:pStyle w:val="10"/>
        <w:tabs>
          <w:tab w:val="right" w:leader="dot" w:pos="9070"/>
        </w:tabs>
        <w:rPr>
          <w:rFonts w:hint="eastAsia" w:ascii="仿宋" w:hAnsi="仿宋" w:eastAsia="仿宋" w:cs="仿宋"/>
          <w:b w:val="0"/>
          <w:bCs w:val="0"/>
          <w:sz w:val="32"/>
          <w:szCs w:val="28"/>
        </w:rPr>
      </w:pPr>
      <w:r>
        <w:rPr>
          <w:rFonts w:hint="eastAsia" w:ascii="仿宋" w:hAnsi="仿宋" w:eastAsia="仿宋" w:cs="仿宋"/>
          <w:b w:val="0"/>
          <w:bCs w:val="0"/>
          <w:sz w:val="32"/>
          <w:szCs w:val="28"/>
        </w:rPr>
        <w:fldChar w:fldCharType="begin"/>
      </w:r>
      <w:r>
        <w:rPr>
          <w:rFonts w:hint="eastAsia" w:ascii="仿宋" w:hAnsi="仿宋" w:eastAsia="仿宋" w:cs="仿宋"/>
          <w:b w:val="0"/>
          <w:bCs w:val="0"/>
          <w:sz w:val="32"/>
          <w:szCs w:val="28"/>
        </w:rPr>
        <w:instrText xml:space="preserve"> HYPERLINK \l _Toc5067 </w:instrText>
      </w:r>
      <w:r>
        <w:rPr>
          <w:rFonts w:hint="eastAsia" w:ascii="仿宋" w:hAnsi="仿宋" w:eastAsia="仿宋" w:cs="仿宋"/>
          <w:b w:val="0"/>
          <w:bCs w:val="0"/>
          <w:sz w:val="32"/>
          <w:szCs w:val="28"/>
        </w:rPr>
        <w:fldChar w:fldCharType="separate"/>
      </w:r>
      <w:r>
        <w:rPr>
          <w:rFonts w:hint="eastAsia" w:ascii="仿宋" w:hAnsi="仿宋" w:eastAsia="仿宋" w:cs="仿宋"/>
          <w:b w:val="0"/>
          <w:bCs w:val="0"/>
          <w:sz w:val="32"/>
          <w:szCs w:val="28"/>
          <w:lang w:val="en-US" w:eastAsia="zh-CN"/>
        </w:rPr>
        <w:t>第一部分   询价公告</w:t>
      </w:r>
      <w:r>
        <w:rPr>
          <w:rFonts w:hint="eastAsia" w:ascii="Times New Roman" w:hAnsi="Times New Roman" w:eastAsia="仿宋" w:cs="Times New Roman"/>
          <w:b w:val="0"/>
          <w:bCs w:val="0"/>
          <w:sz w:val="32"/>
          <w:szCs w:val="28"/>
        </w:rPr>
        <w:tab/>
      </w:r>
      <w:r>
        <w:rPr>
          <w:rFonts w:hint="eastAsia" w:ascii="Times New Roman" w:hAnsi="Times New Roman" w:eastAsia="仿宋" w:cs="Times New Roman"/>
          <w:b w:val="0"/>
          <w:bCs w:val="0"/>
          <w:sz w:val="32"/>
          <w:szCs w:val="28"/>
        </w:rPr>
        <w:fldChar w:fldCharType="begin"/>
      </w:r>
      <w:r>
        <w:rPr>
          <w:rFonts w:hint="eastAsia" w:ascii="Times New Roman" w:hAnsi="Times New Roman" w:eastAsia="仿宋" w:cs="Times New Roman"/>
          <w:b w:val="0"/>
          <w:bCs w:val="0"/>
          <w:sz w:val="32"/>
          <w:szCs w:val="28"/>
        </w:rPr>
        <w:instrText xml:space="preserve"> PAGEREF _Toc5067 \h </w:instrText>
      </w:r>
      <w:r>
        <w:rPr>
          <w:rFonts w:hint="eastAsia" w:ascii="Times New Roman" w:hAnsi="Times New Roman" w:eastAsia="仿宋" w:cs="Times New Roman"/>
          <w:b w:val="0"/>
          <w:bCs w:val="0"/>
          <w:sz w:val="32"/>
          <w:szCs w:val="28"/>
        </w:rPr>
        <w:fldChar w:fldCharType="separate"/>
      </w:r>
      <w:r>
        <w:rPr>
          <w:rFonts w:hint="eastAsia" w:ascii="Times New Roman" w:hAnsi="Times New Roman" w:eastAsia="仿宋" w:cs="Times New Roman"/>
          <w:b w:val="0"/>
          <w:bCs w:val="0"/>
          <w:sz w:val="32"/>
          <w:szCs w:val="28"/>
        </w:rPr>
        <w:t>3</w:t>
      </w:r>
      <w:r>
        <w:rPr>
          <w:rFonts w:hint="eastAsia" w:ascii="Times New Roman" w:hAnsi="Times New Roman" w:eastAsia="仿宋" w:cs="Times New Roman"/>
          <w:b w:val="0"/>
          <w:bCs w:val="0"/>
          <w:sz w:val="32"/>
          <w:szCs w:val="28"/>
        </w:rPr>
        <w:fldChar w:fldCharType="end"/>
      </w:r>
      <w:r>
        <w:rPr>
          <w:rFonts w:hint="eastAsia" w:ascii="仿宋" w:hAnsi="仿宋" w:eastAsia="仿宋" w:cs="仿宋"/>
          <w:b w:val="0"/>
          <w:bCs w:val="0"/>
          <w:sz w:val="32"/>
          <w:szCs w:val="28"/>
        </w:rPr>
        <w:fldChar w:fldCharType="end"/>
      </w:r>
    </w:p>
    <w:p w14:paraId="5252FFA1">
      <w:pPr>
        <w:pStyle w:val="10"/>
        <w:tabs>
          <w:tab w:val="right" w:leader="dot" w:pos="9070"/>
        </w:tabs>
        <w:rPr>
          <w:rFonts w:hint="eastAsia" w:ascii="仿宋" w:hAnsi="仿宋" w:eastAsia="仿宋" w:cs="仿宋"/>
          <w:b w:val="0"/>
          <w:bCs w:val="0"/>
          <w:sz w:val="32"/>
          <w:szCs w:val="28"/>
        </w:rPr>
      </w:pPr>
      <w:r>
        <w:rPr>
          <w:rFonts w:hint="eastAsia" w:ascii="仿宋" w:hAnsi="仿宋" w:eastAsia="仿宋" w:cs="仿宋"/>
          <w:b w:val="0"/>
          <w:bCs w:val="0"/>
          <w:sz w:val="32"/>
          <w:szCs w:val="28"/>
        </w:rPr>
        <w:fldChar w:fldCharType="begin"/>
      </w:r>
      <w:r>
        <w:rPr>
          <w:rFonts w:hint="eastAsia" w:ascii="仿宋" w:hAnsi="仿宋" w:eastAsia="仿宋" w:cs="仿宋"/>
          <w:b w:val="0"/>
          <w:bCs w:val="0"/>
          <w:sz w:val="32"/>
          <w:szCs w:val="28"/>
        </w:rPr>
        <w:instrText xml:space="preserve"> HYPERLINK \l _Toc21750 </w:instrText>
      </w:r>
      <w:r>
        <w:rPr>
          <w:rFonts w:hint="eastAsia" w:ascii="仿宋" w:hAnsi="仿宋" w:eastAsia="仿宋" w:cs="仿宋"/>
          <w:b w:val="0"/>
          <w:bCs w:val="0"/>
          <w:sz w:val="32"/>
          <w:szCs w:val="28"/>
        </w:rPr>
        <w:fldChar w:fldCharType="separate"/>
      </w:r>
      <w:r>
        <w:rPr>
          <w:rFonts w:hint="eastAsia" w:ascii="仿宋" w:hAnsi="仿宋" w:eastAsia="仿宋" w:cs="仿宋"/>
          <w:b w:val="0"/>
          <w:bCs w:val="0"/>
          <w:sz w:val="32"/>
          <w:szCs w:val="28"/>
          <w:lang w:val="en-US" w:eastAsia="zh-CN"/>
        </w:rPr>
        <w:t>第二部分   采购须知</w:t>
      </w:r>
      <w:r>
        <w:rPr>
          <w:rFonts w:hint="eastAsia" w:ascii="Times New Roman" w:hAnsi="Times New Roman" w:eastAsia="仿宋" w:cs="Times New Roman"/>
          <w:b w:val="0"/>
          <w:bCs w:val="0"/>
          <w:sz w:val="32"/>
          <w:szCs w:val="28"/>
        </w:rPr>
        <w:tab/>
      </w:r>
      <w:r>
        <w:rPr>
          <w:rFonts w:hint="eastAsia" w:ascii="Times New Roman" w:hAnsi="Times New Roman" w:eastAsia="仿宋" w:cs="Times New Roman"/>
          <w:b w:val="0"/>
          <w:bCs w:val="0"/>
          <w:sz w:val="32"/>
          <w:szCs w:val="28"/>
        </w:rPr>
        <w:fldChar w:fldCharType="begin"/>
      </w:r>
      <w:r>
        <w:rPr>
          <w:rFonts w:hint="eastAsia" w:ascii="Times New Roman" w:hAnsi="Times New Roman" w:eastAsia="仿宋" w:cs="Times New Roman"/>
          <w:b w:val="0"/>
          <w:bCs w:val="0"/>
          <w:sz w:val="32"/>
          <w:szCs w:val="28"/>
        </w:rPr>
        <w:instrText xml:space="preserve"> PAGEREF _Toc21750 \h </w:instrText>
      </w:r>
      <w:r>
        <w:rPr>
          <w:rFonts w:hint="eastAsia" w:ascii="Times New Roman" w:hAnsi="Times New Roman" w:eastAsia="仿宋" w:cs="Times New Roman"/>
          <w:b w:val="0"/>
          <w:bCs w:val="0"/>
          <w:sz w:val="32"/>
          <w:szCs w:val="28"/>
        </w:rPr>
        <w:fldChar w:fldCharType="separate"/>
      </w:r>
      <w:r>
        <w:rPr>
          <w:rFonts w:hint="eastAsia" w:ascii="Times New Roman" w:hAnsi="Times New Roman" w:eastAsia="仿宋" w:cs="Times New Roman"/>
          <w:b w:val="0"/>
          <w:bCs w:val="0"/>
          <w:sz w:val="32"/>
          <w:szCs w:val="28"/>
        </w:rPr>
        <w:t>6</w:t>
      </w:r>
      <w:r>
        <w:rPr>
          <w:rFonts w:hint="eastAsia" w:ascii="Times New Roman" w:hAnsi="Times New Roman" w:eastAsia="仿宋" w:cs="Times New Roman"/>
          <w:b w:val="0"/>
          <w:bCs w:val="0"/>
          <w:sz w:val="32"/>
          <w:szCs w:val="28"/>
        </w:rPr>
        <w:fldChar w:fldCharType="end"/>
      </w:r>
      <w:r>
        <w:rPr>
          <w:rFonts w:hint="eastAsia" w:ascii="仿宋" w:hAnsi="仿宋" w:eastAsia="仿宋" w:cs="仿宋"/>
          <w:b w:val="0"/>
          <w:bCs w:val="0"/>
          <w:sz w:val="32"/>
          <w:szCs w:val="28"/>
        </w:rPr>
        <w:fldChar w:fldCharType="end"/>
      </w:r>
    </w:p>
    <w:p w14:paraId="7D4B3776">
      <w:pPr>
        <w:pStyle w:val="10"/>
        <w:tabs>
          <w:tab w:val="right" w:leader="dot" w:pos="9070"/>
        </w:tabs>
        <w:rPr>
          <w:rFonts w:hint="eastAsia" w:ascii="仿宋" w:hAnsi="仿宋" w:eastAsia="仿宋" w:cs="仿宋"/>
          <w:b w:val="0"/>
          <w:bCs w:val="0"/>
          <w:sz w:val="32"/>
          <w:szCs w:val="28"/>
        </w:rPr>
      </w:pPr>
      <w:r>
        <w:rPr>
          <w:rFonts w:hint="eastAsia" w:ascii="仿宋" w:hAnsi="仿宋" w:eastAsia="仿宋" w:cs="仿宋"/>
          <w:b w:val="0"/>
          <w:bCs w:val="0"/>
          <w:sz w:val="32"/>
          <w:szCs w:val="28"/>
        </w:rPr>
        <w:fldChar w:fldCharType="begin"/>
      </w:r>
      <w:r>
        <w:rPr>
          <w:rFonts w:hint="eastAsia" w:ascii="仿宋" w:hAnsi="仿宋" w:eastAsia="仿宋" w:cs="仿宋"/>
          <w:b w:val="0"/>
          <w:bCs w:val="0"/>
          <w:sz w:val="32"/>
          <w:szCs w:val="28"/>
        </w:rPr>
        <w:instrText xml:space="preserve"> HYPERLINK \l _Toc4727 </w:instrText>
      </w:r>
      <w:r>
        <w:rPr>
          <w:rFonts w:hint="eastAsia" w:ascii="仿宋" w:hAnsi="仿宋" w:eastAsia="仿宋" w:cs="仿宋"/>
          <w:b w:val="0"/>
          <w:bCs w:val="0"/>
          <w:sz w:val="32"/>
          <w:szCs w:val="28"/>
        </w:rPr>
        <w:fldChar w:fldCharType="separate"/>
      </w:r>
      <w:r>
        <w:rPr>
          <w:rFonts w:hint="eastAsia" w:ascii="仿宋" w:hAnsi="仿宋" w:eastAsia="仿宋" w:cs="仿宋"/>
          <w:b w:val="0"/>
          <w:bCs w:val="0"/>
          <w:sz w:val="32"/>
          <w:szCs w:val="28"/>
        </w:rPr>
        <w:t>第三部分   询价内容</w:t>
      </w:r>
      <w:r>
        <w:rPr>
          <w:rFonts w:hint="eastAsia" w:ascii="Times New Roman" w:hAnsi="Times New Roman" w:eastAsia="仿宋" w:cs="Times New Roman"/>
          <w:b w:val="0"/>
          <w:bCs w:val="0"/>
          <w:sz w:val="32"/>
          <w:szCs w:val="28"/>
        </w:rPr>
        <w:tab/>
      </w:r>
      <w:r>
        <w:rPr>
          <w:rFonts w:hint="eastAsia" w:ascii="Times New Roman" w:hAnsi="Times New Roman" w:eastAsia="仿宋" w:cs="Times New Roman"/>
          <w:b w:val="0"/>
          <w:bCs w:val="0"/>
          <w:sz w:val="32"/>
          <w:szCs w:val="28"/>
        </w:rPr>
        <w:fldChar w:fldCharType="begin"/>
      </w:r>
      <w:r>
        <w:rPr>
          <w:rFonts w:hint="eastAsia" w:ascii="Times New Roman" w:hAnsi="Times New Roman" w:eastAsia="仿宋" w:cs="Times New Roman"/>
          <w:b w:val="0"/>
          <w:bCs w:val="0"/>
          <w:sz w:val="32"/>
          <w:szCs w:val="28"/>
        </w:rPr>
        <w:instrText xml:space="preserve"> PAGEREF _Toc4727 \h </w:instrText>
      </w:r>
      <w:r>
        <w:rPr>
          <w:rFonts w:hint="eastAsia" w:ascii="Times New Roman" w:hAnsi="Times New Roman" w:eastAsia="仿宋" w:cs="Times New Roman"/>
          <w:b w:val="0"/>
          <w:bCs w:val="0"/>
          <w:sz w:val="32"/>
          <w:szCs w:val="28"/>
        </w:rPr>
        <w:fldChar w:fldCharType="separate"/>
      </w:r>
      <w:r>
        <w:rPr>
          <w:rFonts w:hint="eastAsia" w:ascii="Times New Roman" w:hAnsi="Times New Roman" w:eastAsia="仿宋" w:cs="Times New Roman"/>
          <w:b w:val="0"/>
          <w:bCs w:val="0"/>
          <w:sz w:val="32"/>
          <w:szCs w:val="28"/>
        </w:rPr>
        <w:t>11</w:t>
      </w:r>
      <w:r>
        <w:rPr>
          <w:rFonts w:hint="eastAsia" w:ascii="Times New Roman" w:hAnsi="Times New Roman" w:eastAsia="仿宋" w:cs="Times New Roman"/>
          <w:b w:val="0"/>
          <w:bCs w:val="0"/>
          <w:sz w:val="32"/>
          <w:szCs w:val="28"/>
        </w:rPr>
        <w:fldChar w:fldCharType="end"/>
      </w:r>
      <w:r>
        <w:rPr>
          <w:rFonts w:hint="eastAsia" w:ascii="仿宋" w:hAnsi="仿宋" w:eastAsia="仿宋" w:cs="仿宋"/>
          <w:b w:val="0"/>
          <w:bCs w:val="0"/>
          <w:sz w:val="32"/>
          <w:szCs w:val="28"/>
        </w:rPr>
        <w:fldChar w:fldCharType="end"/>
      </w:r>
    </w:p>
    <w:p w14:paraId="537301BE">
      <w:pPr>
        <w:pStyle w:val="10"/>
        <w:tabs>
          <w:tab w:val="right" w:leader="dot" w:pos="9070"/>
        </w:tabs>
        <w:rPr>
          <w:rFonts w:hint="eastAsia" w:ascii="仿宋" w:hAnsi="仿宋" w:eastAsia="仿宋" w:cs="仿宋"/>
          <w:b w:val="0"/>
          <w:bCs w:val="0"/>
          <w:sz w:val="32"/>
          <w:szCs w:val="28"/>
        </w:rPr>
      </w:pPr>
      <w:r>
        <w:rPr>
          <w:rFonts w:hint="eastAsia" w:ascii="仿宋" w:hAnsi="仿宋" w:eastAsia="仿宋" w:cs="仿宋"/>
          <w:b w:val="0"/>
          <w:bCs w:val="0"/>
          <w:sz w:val="32"/>
          <w:szCs w:val="28"/>
        </w:rPr>
        <w:fldChar w:fldCharType="begin"/>
      </w:r>
      <w:r>
        <w:rPr>
          <w:rFonts w:hint="eastAsia" w:ascii="仿宋" w:hAnsi="仿宋" w:eastAsia="仿宋" w:cs="仿宋"/>
          <w:b w:val="0"/>
          <w:bCs w:val="0"/>
          <w:sz w:val="32"/>
          <w:szCs w:val="28"/>
        </w:rPr>
        <w:instrText xml:space="preserve"> HYPERLINK \l _Toc29659 </w:instrText>
      </w:r>
      <w:r>
        <w:rPr>
          <w:rFonts w:hint="eastAsia" w:ascii="仿宋" w:hAnsi="仿宋" w:eastAsia="仿宋" w:cs="仿宋"/>
          <w:b w:val="0"/>
          <w:bCs w:val="0"/>
          <w:sz w:val="32"/>
          <w:szCs w:val="28"/>
        </w:rPr>
        <w:fldChar w:fldCharType="separate"/>
      </w:r>
      <w:r>
        <w:rPr>
          <w:rFonts w:hint="eastAsia" w:ascii="仿宋" w:hAnsi="仿宋" w:eastAsia="仿宋" w:cs="仿宋"/>
          <w:b w:val="0"/>
          <w:bCs w:val="0"/>
          <w:sz w:val="32"/>
          <w:szCs w:val="28"/>
          <w:lang w:val="en-US" w:eastAsia="zh-CN"/>
        </w:rPr>
        <w:t>第四</w:t>
      </w:r>
      <w:r>
        <w:rPr>
          <w:rFonts w:hint="eastAsia" w:ascii="Times New Roman" w:hAnsi="Times New Roman" w:eastAsia="仿宋" w:cs="Times New Roman"/>
          <w:b w:val="0"/>
          <w:bCs w:val="0"/>
          <w:sz w:val="32"/>
          <w:szCs w:val="32"/>
          <w:lang w:val="en-US" w:eastAsia="zh-CN"/>
        </w:rPr>
        <w:t xml:space="preserve">部分 </w:t>
      </w:r>
      <w:r>
        <w:rPr>
          <w:rFonts w:hint="eastAsia" w:eastAsia="仿宋" w:cs="Times New Roman"/>
          <w:b w:val="0"/>
          <w:bCs w:val="0"/>
          <w:sz w:val="32"/>
          <w:szCs w:val="32"/>
          <w:lang w:val="en-US" w:eastAsia="zh-CN"/>
        </w:rPr>
        <w:t xml:space="preserve">  </w:t>
      </w:r>
      <w:r>
        <w:rPr>
          <w:rFonts w:hint="eastAsia" w:ascii="Times New Roman" w:hAnsi="Times New Roman" w:eastAsia="仿宋" w:cs="Times New Roman"/>
          <w:b w:val="0"/>
          <w:bCs w:val="0"/>
          <w:sz w:val="32"/>
          <w:szCs w:val="32"/>
          <w:lang w:val="en-US" w:eastAsia="zh-CN"/>
        </w:rPr>
        <w:t>合同</w:t>
      </w:r>
      <w:r>
        <w:rPr>
          <w:rFonts w:hint="eastAsia" w:ascii="仿宋" w:hAnsi="仿宋" w:eastAsia="仿宋" w:cs="仿宋"/>
          <w:b w:val="0"/>
          <w:bCs w:val="0"/>
          <w:sz w:val="32"/>
          <w:szCs w:val="28"/>
          <w:lang w:val="en-US" w:eastAsia="zh-CN"/>
        </w:rPr>
        <w:t>主要条款</w:t>
      </w:r>
      <w:r>
        <w:rPr>
          <w:rFonts w:hint="eastAsia" w:ascii="仿宋" w:hAnsi="仿宋" w:eastAsia="仿宋" w:cs="仿宋"/>
          <w:b w:val="0"/>
          <w:bCs w:val="0"/>
          <w:snapToGrid w:val="0"/>
          <w:sz w:val="32"/>
          <w:szCs w:val="32"/>
          <w:lang w:val="en-US" w:eastAsia="zh-CN"/>
        </w:rPr>
        <w:t>（供参考）</w:t>
      </w:r>
      <w:bookmarkStart w:id="22" w:name="_GoBack"/>
      <w:bookmarkEnd w:id="22"/>
      <w:r>
        <w:rPr>
          <w:rFonts w:hint="eastAsia" w:ascii="Times New Roman" w:hAnsi="Times New Roman" w:eastAsia="仿宋" w:cs="Times New Roman"/>
          <w:b w:val="0"/>
          <w:bCs w:val="0"/>
          <w:sz w:val="32"/>
          <w:szCs w:val="28"/>
        </w:rPr>
        <w:tab/>
      </w:r>
      <w:r>
        <w:rPr>
          <w:rFonts w:hint="eastAsia" w:ascii="Times New Roman" w:hAnsi="Times New Roman" w:eastAsia="仿宋" w:cs="Times New Roman"/>
          <w:b w:val="0"/>
          <w:bCs w:val="0"/>
          <w:sz w:val="32"/>
          <w:szCs w:val="28"/>
        </w:rPr>
        <w:fldChar w:fldCharType="begin"/>
      </w:r>
      <w:r>
        <w:rPr>
          <w:rFonts w:hint="eastAsia" w:ascii="Times New Roman" w:hAnsi="Times New Roman" w:eastAsia="仿宋" w:cs="Times New Roman"/>
          <w:b w:val="0"/>
          <w:bCs w:val="0"/>
          <w:sz w:val="32"/>
          <w:szCs w:val="28"/>
        </w:rPr>
        <w:instrText xml:space="preserve"> PAGEREF _Toc29659 \h </w:instrText>
      </w:r>
      <w:r>
        <w:rPr>
          <w:rFonts w:hint="eastAsia" w:ascii="Times New Roman" w:hAnsi="Times New Roman" w:eastAsia="仿宋" w:cs="Times New Roman"/>
          <w:b w:val="0"/>
          <w:bCs w:val="0"/>
          <w:sz w:val="32"/>
          <w:szCs w:val="28"/>
        </w:rPr>
        <w:fldChar w:fldCharType="separate"/>
      </w:r>
      <w:r>
        <w:rPr>
          <w:rFonts w:hint="eastAsia" w:ascii="Times New Roman" w:hAnsi="Times New Roman" w:eastAsia="仿宋" w:cs="Times New Roman"/>
          <w:b w:val="0"/>
          <w:bCs w:val="0"/>
          <w:sz w:val="32"/>
          <w:szCs w:val="28"/>
        </w:rPr>
        <w:t>13</w:t>
      </w:r>
      <w:r>
        <w:rPr>
          <w:rFonts w:hint="eastAsia" w:ascii="Times New Roman" w:hAnsi="Times New Roman" w:eastAsia="仿宋" w:cs="Times New Roman"/>
          <w:b w:val="0"/>
          <w:bCs w:val="0"/>
          <w:sz w:val="32"/>
          <w:szCs w:val="28"/>
        </w:rPr>
        <w:fldChar w:fldCharType="end"/>
      </w:r>
      <w:r>
        <w:rPr>
          <w:rFonts w:hint="eastAsia" w:ascii="仿宋" w:hAnsi="仿宋" w:eastAsia="仿宋" w:cs="仿宋"/>
          <w:b w:val="0"/>
          <w:bCs w:val="0"/>
          <w:sz w:val="32"/>
          <w:szCs w:val="28"/>
        </w:rPr>
        <w:fldChar w:fldCharType="end"/>
      </w:r>
    </w:p>
    <w:p w14:paraId="572F8030">
      <w:pPr>
        <w:pStyle w:val="10"/>
        <w:tabs>
          <w:tab w:val="right" w:leader="dot" w:pos="9070"/>
        </w:tabs>
        <w:rPr>
          <w:rFonts w:hint="eastAsia" w:ascii="仿宋" w:hAnsi="仿宋" w:eastAsia="仿宋" w:cs="仿宋"/>
          <w:b w:val="0"/>
          <w:bCs w:val="0"/>
          <w:sz w:val="32"/>
          <w:szCs w:val="28"/>
        </w:rPr>
      </w:pPr>
      <w:r>
        <w:rPr>
          <w:rFonts w:hint="eastAsia" w:ascii="仿宋" w:hAnsi="仿宋" w:eastAsia="仿宋" w:cs="仿宋"/>
          <w:b w:val="0"/>
          <w:bCs w:val="0"/>
          <w:sz w:val="32"/>
          <w:szCs w:val="28"/>
        </w:rPr>
        <w:fldChar w:fldCharType="begin"/>
      </w:r>
      <w:r>
        <w:rPr>
          <w:rFonts w:hint="eastAsia" w:ascii="仿宋" w:hAnsi="仿宋" w:eastAsia="仿宋" w:cs="仿宋"/>
          <w:b w:val="0"/>
          <w:bCs w:val="0"/>
          <w:sz w:val="32"/>
          <w:szCs w:val="28"/>
        </w:rPr>
        <w:instrText xml:space="preserve"> HYPERLINK \l _Toc27429 </w:instrText>
      </w:r>
      <w:r>
        <w:rPr>
          <w:rFonts w:hint="eastAsia" w:ascii="仿宋" w:hAnsi="仿宋" w:eastAsia="仿宋" w:cs="仿宋"/>
          <w:b w:val="0"/>
          <w:bCs w:val="0"/>
          <w:sz w:val="32"/>
          <w:szCs w:val="28"/>
        </w:rPr>
        <w:fldChar w:fldCharType="separate"/>
      </w:r>
      <w:r>
        <w:rPr>
          <w:rFonts w:hint="eastAsia" w:ascii="仿宋" w:hAnsi="仿宋" w:eastAsia="仿宋" w:cs="仿宋"/>
          <w:b w:val="0"/>
          <w:bCs w:val="0"/>
          <w:sz w:val="32"/>
          <w:szCs w:val="28"/>
          <w:lang w:val="en-US" w:eastAsia="zh-CN"/>
        </w:rPr>
        <w:t>附件：</w:t>
      </w:r>
      <w:r>
        <w:rPr>
          <w:rFonts w:hint="eastAsia" w:ascii="Times New Roman" w:hAnsi="Times New Roman" w:eastAsia="仿宋" w:cs="Times New Roman"/>
          <w:b w:val="0"/>
          <w:bCs w:val="0"/>
          <w:sz w:val="32"/>
          <w:szCs w:val="28"/>
        </w:rPr>
        <w:tab/>
      </w:r>
      <w:r>
        <w:rPr>
          <w:rFonts w:hint="eastAsia" w:ascii="Times New Roman" w:hAnsi="Times New Roman" w:eastAsia="仿宋" w:cs="Times New Roman"/>
          <w:b w:val="0"/>
          <w:bCs w:val="0"/>
          <w:sz w:val="32"/>
          <w:szCs w:val="28"/>
        </w:rPr>
        <w:fldChar w:fldCharType="begin"/>
      </w:r>
      <w:r>
        <w:rPr>
          <w:rFonts w:hint="eastAsia" w:ascii="Times New Roman" w:hAnsi="Times New Roman" w:eastAsia="仿宋" w:cs="Times New Roman"/>
          <w:b w:val="0"/>
          <w:bCs w:val="0"/>
          <w:sz w:val="32"/>
          <w:szCs w:val="28"/>
        </w:rPr>
        <w:instrText xml:space="preserve"> PAGEREF _Toc27429 \h </w:instrText>
      </w:r>
      <w:r>
        <w:rPr>
          <w:rFonts w:hint="eastAsia" w:ascii="Times New Roman" w:hAnsi="Times New Roman" w:eastAsia="仿宋" w:cs="Times New Roman"/>
          <w:b w:val="0"/>
          <w:bCs w:val="0"/>
          <w:sz w:val="32"/>
          <w:szCs w:val="28"/>
        </w:rPr>
        <w:fldChar w:fldCharType="separate"/>
      </w:r>
      <w:r>
        <w:rPr>
          <w:rFonts w:hint="eastAsia" w:ascii="Times New Roman" w:hAnsi="Times New Roman" w:eastAsia="仿宋" w:cs="Times New Roman"/>
          <w:b w:val="0"/>
          <w:bCs w:val="0"/>
          <w:sz w:val="32"/>
          <w:szCs w:val="28"/>
        </w:rPr>
        <w:t>17</w:t>
      </w:r>
      <w:r>
        <w:rPr>
          <w:rFonts w:hint="eastAsia" w:ascii="Times New Roman" w:hAnsi="Times New Roman" w:eastAsia="仿宋" w:cs="Times New Roman"/>
          <w:b w:val="0"/>
          <w:bCs w:val="0"/>
          <w:sz w:val="32"/>
          <w:szCs w:val="28"/>
        </w:rPr>
        <w:fldChar w:fldCharType="end"/>
      </w:r>
      <w:r>
        <w:rPr>
          <w:rFonts w:hint="eastAsia" w:ascii="仿宋" w:hAnsi="仿宋" w:eastAsia="仿宋" w:cs="仿宋"/>
          <w:b w:val="0"/>
          <w:bCs w:val="0"/>
          <w:sz w:val="32"/>
          <w:szCs w:val="28"/>
        </w:rPr>
        <w:fldChar w:fldCharType="end"/>
      </w:r>
    </w:p>
    <w:p w14:paraId="1424314E">
      <w:pPr>
        <w:pStyle w:val="10"/>
        <w:tabs>
          <w:tab w:val="right" w:leader="dot" w:pos="9070"/>
        </w:tabs>
        <w:rPr>
          <w:rFonts w:hint="eastAsia" w:ascii="仿宋" w:hAnsi="仿宋" w:eastAsia="仿宋" w:cs="仿宋"/>
          <w:b w:val="0"/>
          <w:bCs w:val="0"/>
          <w:sz w:val="32"/>
          <w:szCs w:val="28"/>
        </w:rPr>
      </w:pPr>
      <w:r>
        <w:rPr>
          <w:rFonts w:hint="eastAsia" w:ascii="仿宋" w:hAnsi="仿宋" w:eastAsia="仿宋" w:cs="仿宋"/>
          <w:b w:val="0"/>
          <w:bCs w:val="0"/>
          <w:sz w:val="32"/>
          <w:szCs w:val="28"/>
        </w:rPr>
        <w:fldChar w:fldCharType="begin"/>
      </w:r>
      <w:r>
        <w:rPr>
          <w:rFonts w:hint="eastAsia" w:ascii="仿宋" w:hAnsi="仿宋" w:eastAsia="仿宋" w:cs="仿宋"/>
          <w:b w:val="0"/>
          <w:bCs w:val="0"/>
          <w:sz w:val="32"/>
          <w:szCs w:val="28"/>
        </w:rPr>
        <w:instrText xml:space="preserve"> HYPERLINK \l _Toc14165 </w:instrText>
      </w:r>
      <w:r>
        <w:rPr>
          <w:rFonts w:hint="eastAsia" w:ascii="仿宋" w:hAnsi="仿宋" w:eastAsia="仿宋" w:cs="仿宋"/>
          <w:b w:val="0"/>
          <w:bCs w:val="0"/>
          <w:sz w:val="32"/>
          <w:szCs w:val="28"/>
        </w:rPr>
        <w:fldChar w:fldCharType="separate"/>
      </w:r>
      <w:r>
        <w:rPr>
          <w:rFonts w:hint="eastAsia" w:ascii="仿宋" w:hAnsi="仿宋" w:eastAsia="仿宋" w:cs="仿宋"/>
          <w:b w:val="0"/>
          <w:bCs w:val="0"/>
          <w:sz w:val="32"/>
          <w:szCs w:val="28"/>
        </w:rPr>
        <w:t>第</w:t>
      </w:r>
      <w:r>
        <w:rPr>
          <w:rFonts w:hint="eastAsia" w:ascii="仿宋" w:hAnsi="仿宋" w:eastAsia="仿宋" w:cs="仿宋"/>
          <w:b w:val="0"/>
          <w:bCs w:val="0"/>
          <w:sz w:val="32"/>
          <w:szCs w:val="28"/>
          <w:lang w:eastAsia="zh-CN"/>
        </w:rPr>
        <w:t>五</w:t>
      </w:r>
      <w:r>
        <w:rPr>
          <w:rFonts w:hint="eastAsia" w:ascii="仿宋" w:hAnsi="仿宋" w:eastAsia="仿宋" w:cs="仿宋"/>
          <w:b w:val="0"/>
          <w:bCs w:val="0"/>
          <w:sz w:val="32"/>
          <w:szCs w:val="28"/>
        </w:rPr>
        <w:t>部分   报价文件格式</w:t>
      </w:r>
      <w:r>
        <w:rPr>
          <w:rFonts w:hint="eastAsia" w:ascii="Times New Roman" w:hAnsi="Times New Roman" w:eastAsia="仿宋" w:cs="Times New Roman"/>
          <w:b w:val="0"/>
          <w:bCs w:val="0"/>
          <w:sz w:val="32"/>
          <w:szCs w:val="28"/>
        </w:rPr>
        <w:tab/>
      </w:r>
      <w:r>
        <w:rPr>
          <w:rFonts w:hint="eastAsia" w:ascii="Times New Roman" w:hAnsi="Times New Roman" w:eastAsia="仿宋" w:cs="Times New Roman"/>
          <w:b w:val="0"/>
          <w:bCs w:val="0"/>
          <w:sz w:val="32"/>
          <w:szCs w:val="28"/>
        </w:rPr>
        <w:fldChar w:fldCharType="begin"/>
      </w:r>
      <w:r>
        <w:rPr>
          <w:rFonts w:hint="eastAsia" w:ascii="Times New Roman" w:hAnsi="Times New Roman" w:eastAsia="仿宋" w:cs="Times New Roman"/>
          <w:b w:val="0"/>
          <w:bCs w:val="0"/>
          <w:sz w:val="32"/>
          <w:szCs w:val="28"/>
        </w:rPr>
        <w:instrText xml:space="preserve"> PAGEREF _Toc14165 \h </w:instrText>
      </w:r>
      <w:r>
        <w:rPr>
          <w:rFonts w:hint="eastAsia" w:ascii="Times New Roman" w:hAnsi="Times New Roman" w:eastAsia="仿宋" w:cs="Times New Roman"/>
          <w:b w:val="0"/>
          <w:bCs w:val="0"/>
          <w:sz w:val="32"/>
          <w:szCs w:val="28"/>
        </w:rPr>
        <w:fldChar w:fldCharType="separate"/>
      </w:r>
      <w:r>
        <w:rPr>
          <w:rFonts w:hint="eastAsia" w:ascii="Times New Roman" w:hAnsi="Times New Roman" w:eastAsia="仿宋" w:cs="Times New Roman"/>
          <w:b w:val="0"/>
          <w:bCs w:val="0"/>
          <w:sz w:val="32"/>
          <w:szCs w:val="28"/>
        </w:rPr>
        <w:t>20</w:t>
      </w:r>
      <w:r>
        <w:rPr>
          <w:rFonts w:hint="eastAsia" w:ascii="Times New Roman" w:hAnsi="Times New Roman" w:eastAsia="仿宋" w:cs="Times New Roman"/>
          <w:b w:val="0"/>
          <w:bCs w:val="0"/>
          <w:sz w:val="32"/>
          <w:szCs w:val="28"/>
        </w:rPr>
        <w:fldChar w:fldCharType="end"/>
      </w:r>
      <w:r>
        <w:rPr>
          <w:rFonts w:hint="eastAsia" w:ascii="仿宋" w:hAnsi="仿宋" w:eastAsia="仿宋" w:cs="仿宋"/>
          <w:b w:val="0"/>
          <w:bCs w:val="0"/>
          <w:sz w:val="32"/>
          <w:szCs w:val="28"/>
        </w:rPr>
        <w:fldChar w:fldCharType="end"/>
      </w:r>
    </w:p>
    <w:p w14:paraId="0CD89DEE">
      <w:pPr>
        <w:pStyle w:val="10"/>
        <w:tabs>
          <w:tab w:val="right" w:leader="dot" w:pos="9070"/>
        </w:tabs>
        <w:rPr>
          <w:rFonts w:hint="eastAsia" w:ascii="仿宋" w:hAnsi="仿宋" w:eastAsia="仿宋" w:cs="仿宋"/>
          <w:b w:val="0"/>
          <w:bCs w:val="0"/>
          <w:sz w:val="32"/>
          <w:szCs w:val="28"/>
        </w:rPr>
      </w:pPr>
      <w:r>
        <w:rPr>
          <w:rFonts w:hint="eastAsia" w:ascii="仿宋" w:hAnsi="仿宋" w:eastAsia="仿宋" w:cs="仿宋"/>
          <w:b w:val="0"/>
          <w:bCs w:val="0"/>
          <w:sz w:val="32"/>
          <w:szCs w:val="28"/>
        </w:rPr>
        <w:fldChar w:fldCharType="begin"/>
      </w:r>
      <w:r>
        <w:rPr>
          <w:rFonts w:hint="eastAsia" w:ascii="仿宋" w:hAnsi="仿宋" w:eastAsia="仿宋" w:cs="仿宋"/>
          <w:b w:val="0"/>
          <w:bCs w:val="0"/>
          <w:sz w:val="32"/>
          <w:szCs w:val="28"/>
        </w:rPr>
        <w:instrText xml:space="preserve"> HYPERLINK \l _Toc28492 </w:instrText>
      </w:r>
      <w:r>
        <w:rPr>
          <w:rFonts w:hint="eastAsia" w:ascii="仿宋" w:hAnsi="仿宋" w:eastAsia="仿宋" w:cs="仿宋"/>
          <w:b w:val="0"/>
          <w:bCs w:val="0"/>
          <w:sz w:val="32"/>
          <w:szCs w:val="28"/>
        </w:rPr>
        <w:fldChar w:fldCharType="separate"/>
      </w:r>
      <w:r>
        <w:rPr>
          <w:rFonts w:hint="eastAsia" w:ascii="仿宋" w:hAnsi="仿宋" w:eastAsia="仿宋" w:cs="仿宋"/>
          <w:b w:val="0"/>
          <w:bCs w:val="0"/>
          <w:sz w:val="32"/>
          <w:szCs w:val="28"/>
        </w:rPr>
        <w:t>附件</w:t>
      </w:r>
      <w:r>
        <w:rPr>
          <w:rFonts w:hint="eastAsia" w:ascii="仿宋" w:hAnsi="仿宋" w:eastAsia="仿宋" w:cs="仿宋"/>
          <w:b w:val="0"/>
          <w:bCs w:val="0"/>
          <w:sz w:val="32"/>
          <w:szCs w:val="28"/>
          <w:lang w:val="en-US"/>
        </w:rPr>
        <w:t>一</w:t>
      </w:r>
      <w:r>
        <w:rPr>
          <w:rFonts w:hint="eastAsia" w:ascii="仿宋" w:hAnsi="仿宋" w:eastAsia="仿宋" w:cs="仿宋"/>
          <w:b w:val="0"/>
          <w:bCs w:val="0"/>
          <w:sz w:val="32"/>
          <w:szCs w:val="28"/>
          <w:lang w:val="en-US" w:eastAsia="zh-CN"/>
        </w:rPr>
        <w:t>：</w:t>
      </w:r>
      <w:r>
        <w:rPr>
          <w:rFonts w:hint="eastAsia" w:ascii="Times New Roman" w:hAnsi="Times New Roman" w:eastAsia="仿宋" w:cs="Times New Roman"/>
          <w:b w:val="0"/>
          <w:bCs w:val="0"/>
          <w:sz w:val="32"/>
          <w:szCs w:val="28"/>
        </w:rPr>
        <w:tab/>
      </w:r>
      <w:r>
        <w:rPr>
          <w:rFonts w:hint="eastAsia" w:ascii="Times New Roman" w:hAnsi="Times New Roman" w:eastAsia="仿宋" w:cs="Times New Roman"/>
          <w:b w:val="0"/>
          <w:bCs w:val="0"/>
          <w:sz w:val="32"/>
          <w:szCs w:val="28"/>
        </w:rPr>
        <w:fldChar w:fldCharType="begin"/>
      </w:r>
      <w:r>
        <w:rPr>
          <w:rFonts w:hint="eastAsia" w:ascii="Times New Roman" w:hAnsi="Times New Roman" w:eastAsia="仿宋" w:cs="Times New Roman"/>
          <w:b w:val="0"/>
          <w:bCs w:val="0"/>
          <w:sz w:val="32"/>
          <w:szCs w:val="28"/>
        </w:rPr>
        <w:instrText xml:space="preserve"> PAGEREF _Toc28492 \h </w:instrText>
      </w:r>
      <w:r>
        <w:rPr>
          <w:rFonts w:hint="eastAsia" w:ascii="Times New Roman" w:hAnsi="Times New Roman" w:eastAsia="仿宋" w:cs="Times New Roman"/>
          <w:b w:val="0"/>
          <w:bCs w:val="0"/>
          <w:sz w:val="32"/>
          <w:szCs w:val="28"/>
        </w:rPr>
        <w:fldChar w:fldCharType="separate"/>
      </w:r>
      <w:r>
        <w:rPr>
          <w:rFonts w:hint="eastAsia" w:ascii="Times New Roman" w:hAnsi="Times New Roman" w:eastAsia="仿宋" w:cs="Times New Roman"/>
          <w:b w:val="0"/>
          <w:bCs w:val="0"/>
          <w:sz w:val="32"/>
          <w:szCs w:val="28"/>
        </w:rPr>
        <w:t>21</w:t>
      </w:r>
      <w:r>
        <w:rPr>
          <w:rFonts w:hint="eastAsia" w:ascii="Times New Roman" w:hAnsi="Times New Roman" w:eastAsia="仿宋" w:cs="Times New Roman"/>
          <w:b w:val="0"/>
          <w:bCs w:val="0"/>
          <w:sz w:val="32"/>
          <w:szCs w:val="28"/>
        </w:rPr>
        <w:fldChar w:fldCharType="end"/>
      </w:r>
      <w:r>
        <w:rPr>
          <w:rFonts w:hint="eastAsia" w:ascii="仿宋" w:hAnsi="仿宋" w:eastAsia="仿宋" w:cs="仿宋"/>
          <w:b w:val="0"/>
          <w:bCs w:val="0"/>
          <w:sz w:val="32"/>
          <w:szCs w:val="28"/>
        </w:rPr>
        <w:fldChar w:fldCharType="end"/>
      </w:r>
    </w:p>
    <w:p w14:paraId="0A929F61">
      <w:pPr>
        <w:pStyle w:val="10"/>
        <w:tabs>
          <w:tab w:val="right" w:leader="dot" w:pos="9070"/>
        </w:tabs>
        <w:rPr>
          <w:rFonts w:hint="eastAsia" w:ascii="仿宋" w:hAnsi="仿宋" w:eastAsia="仿宋" w:cs="仿宋"/>
          <w:b w:val="0"/>
          <w:bCs w:val="0"/>
          <w:sz w:val="32"/>
          <w:szCs w:val="28"/>
        </w:rPr>
      </w:pPr>
      <w:r>
        <w:rPr>
          <w:rFonts w:hint="eastAsia" w:ascii="仿宋" w:hAnsi="仿宋" w:eastAsia="仿宋" w:cs="仿宋"/>
          <w:b w:val="0"/>
          <w:bCs w:val="0"/>
          <w:sz w:val="32"/>
          <w:szCs w:val="28"/>
        </w:rPr>
        <w:fldChar w:fldCharType="begin"/>
      </w:r>
      <w:r>
        <w:rPr>
          <w:rFonts w:hint="eastAsia" w:ascii="仿宋" w:hAnsi="仿宋" w:eastAsia="仿宋" w:cs="仿宋"/>
          <w:b w:val="0"/>
          <w:bCs w:val="0"/>
          <w:sz w:val="32"/>
          <w:szCs w:val="28"/>
        </w:rPr>
        <w:instrText xml:space="preserve"> HYPERLINK \l _Toc6588 </w:instrText>
      </w:r>
      <w:r>
        <w:rPr>
          <w:rFonts w:hint="eastAsia" w:ascii="仿宋" w:hAnsi="仿宋" w:eastAsia="仿宋" w:cs="仿宋"/>
          <w:b w:val="0"/>
          <w:bCs w:val="0"/>
          <w:sz w:val="32"/>
          <w:szCs w:val="28"/>
        </w:rPr>
        <w:fldChar w:fldCharType="separate"/>
      </w:r>
      <w:r>
        <w:rPr>
          <w:rFonts w:hint="eastAsia" w:ascii="仿宋" w:hAnsi="仿宋" w:eastAsia="仿宋" w:cs="仿宋"/>
          <w:b w:val="0"/>
          <w:bCs w:val="0"/>
          <w:sz w:val="32"/>
          <w:szCs w:val="28"/>
        </w:rPr>
        <w:t>附件</w:t>
      </w:r>
      <w:r>
        <w:rPr>
          <w:rFonts w:hint="eastAsia" w:ascii="仿宋" w:hAnsi="仿宋" w:eastAsia="仿宋" w:cs="仿宋"/>
          <w:b w:val="0"/>
          <w:bCs w:val="0"/>
          <w:sz w:val="32"/>
          <w:szCs w:val="28"/>
          <w:lang w:val="en-US"/>
        </w:rPr>
        <w:t>二</w:t>
      </w:r>
      <w:r>
        <w:rPr>
          <w:rFonts w:hint="eastAsia" w:ascii="仿宋" w:hAnsi="仿宋" w:eastAsia="仿宋" w:cs="仿宋"/>
          <w:b w:val="0"/>
          <w:bCs w:val="0"/>
          <w:sz w:val="32"/>
          <w:szCs w:val="28"/>
          <w:lang w:val="en-US" w:eastAsia="zh-CN"/>
        </w:rPr>
        <w:t>：</w:t>
      </w:r>
      <w:r>
        <w:rPr>
          <w:rFonts w:hint="eastAsia" w:ascii="Times New Roman" w:hAnsi="Times New Roman" w:eastAsia="仿宋" w:cs="Times New Roman"/>
          <w:b w:val="0"/>
          <w:bCs w:val="0"/>
          <w:sz w:val="32"/>
          <w:szCs w:val="28"/>
        </w:rPr>
        <w:tab/>
      </w:r>
      <w:r>
        <w:rPr>
          <w:rFonts w:hint="eastAsia" w:ascii="Times New Roman" w:hAnsi="Times New Roman" w:eastAsia="仿宋" w:cs="Times New Roman"/>
          <w:b w:val="0"/>
          <w:bCs w:val="0"/>
          <w:sz w:val="32"/>
          <w:szCs w:val="28"/>
        </w:rPr>
        <w:fldChar w:fldCharType="begin"/>
      </w:r>
      <w:r>
        <w:rPr>
          <w:rFonts w:hint="eastAsia" w:ascii="Times New Roman" w:hAnsi="Times New Roman" w:eastAsia="仿宋" w:cs="Times New Roman"/>
          <w:b w:val="0"/>
          <w:bCs w:val="0"/>
          <w:sz w:val="32"/>
          <w:szCs w:val="28"/>
        </w:rPr>
        <w:instrText xml:space="preserve"> PAGEREF _Toc6588 \h </w:instrText>
      </w:r>
      <w:r>
        <w:rPr>
          <w:rFonts w:hint="eastAsia" w:ascii="Times New Roman" w:hAnsi="Times New Roman" w:eastAsia="仿宋" w:cs="Times New Roman"/>
          <w:b w:val="0"/>
          <w:bCs w:val="0"/>
          <w:sz w:val="32"/>
          <w:szCs w:val="28"/>
        </w:rPr>
        <w:fldChar w:fldCharType="separate"/>
      </w:r>
      <w:r>
        <w:rPr>
          <w:rFonts w:hint="eastAsia" w:ascii="Times New Roman" w:hAnsi="Times New Roman" w:eastAsia="仿宋" w:cs="Times New Roman"/>
          <w:b w:val="0"/>
          <w:bCs w:val="0"/>
          <w:sz w:val="32"/>
          <w:szCs w:val="28"/>
        </w:rPr>
        <w:t>23</w:t>
      </w:r>
      <w:r>
        <w:rPr>
          <w:rFonts w:hint="eastAsia" w:ascii="Times New Roman" w:hAnsi="Times New Roman" w:eastAsia="仿宋" w:cs="Times New Roman"/>
          <w:b w:val="0"/>
          <w:bCs w:val="0"/>
          <w:sz w:val="32"/>
          <w:szCs w:val="28"/>
        </w:rPr>
        <w:fldChar w:fldCharType="end"/>
      </w:r>
      <w:r>
        <w:rPr>
          <w:rFonts w:hint="eastAsia" w:ascii="仿宋" w:hAnsi="仿宋" w:eastAsia="仿宋" w:cs="仿宋"/>
          <w:b w:val="0"/>
          <w:bCs w:val="0"/>
          <w:sz w:val="32"/>
          <w:szCs w:val="28"/>
        </w:rPr>
        <w:fldChar w:fldCharType="end"/>
      </w:r>
    </w:p>
    <w:p w14:paraId="1D407958">
      <w:pPr>
        <w:pStyle w:val="10"/>
        <w:tabs>
          <w:tab w:val="right" w:leader="dot" w:pos="9070"/>
        </w:tabs>
        <w:rPr>
          <w:rFonts w:hint="eastAsia" w:ascii="方正仿宋_GB2312" w:hAnsi="方正仿宋_GB2312" w:eastAsia="方正仿宋_GB2312" w:cs="方正仿宋_GB2312"/>
          <w:sz w:val="32"/>
          <w:szCs w:val="32"/>
        </w:rPr>
      </w:pPr>
      <w:r>
        <w:rPr>
          <w:rFonts w:hint="eastAsia" w:ascii="仿宋" w:hAnsi="仿宋" w:eastAsia="仿宋" w:cs="仿宋"/>
          <w:b w:val="0"/>
          <w:bCs w:val="0"/>
          <w:sz w:val="32"/>
          <w:szCs w:val="28"/>
        </w:rPr>
        <w:fldChar w:fldCharType="begin"/>
      </w:r>
      <w:r>
        <w:rPr>
          <w:rFonts w:hint="eastAsia" w:ascii="仿宋" w:hAnsi="仿宋" w:eastAsia="仿宋" w:cs="仿宋"/>
          <w:b w:val="0"/>
          <w:bCs w:val="0"/>
          <w:sz w:val="32"/>
          <w:szCs w:val="28"/>
        </w:rPr>
        <w:instrText xml:space="preserve"> HYPERLINK \l _Toc27553 </w:instrText>
      </w:r>
      <w:r>
        <w:rPr>
          <w:rFonts w:hint="eastAsia" w:ascii="仿宋" w:hAnsi="仿宋" w:eastAsia="仿宋" w:cs="仿宋"/>
          <w:b w:val="0"/>
          <w:bCs w:val="0"/>
          <w:sz w:val="32"/>
          <w:szCs w:val="28"/>
        </w:rPr>
        <w:fldChar w:fldCharType="separate"/>
      </w:r>
      <w:r>
        <w:rPr>
          <w:rFonts w:hint="eastAsia" w:ascii="仿宋" w:hAnsi="仿宋" w:eastAsia="仿宋" w:cs="仿宋"/>
          <w:b w:val="0"/>
          <w:bCs w:val="0"/>
          <w:sz w:val="32"/>
          <w:szCs w:val="28"/>
        </w:rPr>
        <w:t>附件</w:t>
      </w:r>
      <w:r>
        <w:rPr>
          <w:rFonts w:hint="eastAsia" w:ascii="仿宋" w:hAnsi="仿宋" w:eastAsia="仿宋" w:cs="仿宋"/>
          <w:b w:val="0"/>
          <w:bCs w:val="0"/>
          <w:sz w:val="32"/>
          <w:szCs w:val="28"/>
          <w:lang w:val="en-US"/>
        </w:rPr>
        <w:t>三</w:t>
      </w:r>
      <w:r>
        <w:rPr>
          <w:rFonts w:hint="eastAsia" w:ascii="仿宋" w:hAnsi="仿宋" w:eastAsia="仿宋" w:cs="仿宋"/>
          <w:b w:val="0"/>
          <w:bCs w:val="0"/>
          <w:sz w:val="32"/>
          <w:szCs w:val="28"/>
          <w:lang w:val="en-US" w:eastAsia="zh-CN"/>
        </w:rPr>
        <w:t>：</w:t>
      </w:r>
      <w:r>
        <w:rPr>
          <w:rFonts w:hint="eastAsia" w:ascii="Times New Roman" w:hAnsi="Times New Roman" w:eastAsia="仿宋" w:cs="Times New Roman"/>
          <w:b w:val="0"/>
          <w:bCs w:val="0"/>
          <w:sz w:val="32"/>
          <w:szCs w:val="28"/>
        </w:rPr>
        <w:tab/>
      </w:r>
      <w:r>
        <w:rPr>
          <w:rFonts w:hint="eastAsia" w:ascii="Times New Roman" w:hAnsi="Times New Roman" w:eastAsia="仿宋" w:cs="Times New Roman"/>
          <w:b w:val="0"/>
          <w:bCs w:val="0"/>
          <w:sz w:val="32"/>
          <w:szCs w:val="28"/>
        </w:rPr>
        <w:fldChar w:fldCharType="begin"/>
      </w:r>
      <w:r>
        <w:rPr>
          <w:rFonts w:hint="eastAsia" w:ascii="Times New Roman" w:hAnsi="Times New Roman" w:eastAsia="仿宋" w:cs="Times New Roman"/>
          <w:b w:val="0"/>
          <w:bCs w:val="0"/>
          <w:sz w:val="32"/>
          <w:szCs w:val="28"/>
        </w:rPr>
        <w:instrText xml:space="preserve"> PAGEREF _Toc27553 \h </w:instrText>
      </w:r>
      <w:r>
        <w:rPr>
          <w:rFonts w:hint="eastAsia" w:ascii="Times New Roman" w:hAnsi="Times New Roman" w:eastAsia="仿宋" w:cs="Times New Roman"/>
          <w:b w:val="0"/>
          <w:bCs w:val="0"/>
          <w:sz w:val="32"/>
          <w:szCs w:val="28"/>
        </w:rPr>
        <w:fldChar w:fldCharType="separate"/>
      </w:r>
      <w:r>
        <w:rPr>
          <w:rFonts w:hint="eastAsia" w:ascii="Times New Roman" w:hAnsi="Times New Roman" w:eastAsia="仿宋" w:cs="Times New Roman"/>
          <w:b w:val="0"/>
          <w:bCs w:val="0"/>
          <w:sz w:val="32"/>
          <w:szCs w:val="28"/>
        </w:rPr>
        <w:t>25</w:t>
      </w:r>
      <w:r>
        <w:rPr>
          <w:rFonts w:hint="eastAsia" w:ascii="Times New Roman" w:hAnsi="Times New Roman" w:eastAsia="仿宋" w:cs="Times New Roman"/>
          <w:b w:val="0"/>
          <w:bCs w:val="0"/>
          <w:sz w:val="32"/>
          <w:szCs w:val="28"/>
        </w:rPr>
        <w:fldChar w:fldCharType="end"/>
      </w:r>
      <w:r>
        <w:rPr>
          <w:rFonts w:hint="eastAsia" w:ascii="仿宋" w:hAnsi="仿宋" w:eastAsia="仿宋" w:cs="仿宋"/>
          <w:b w:val="0"/>
          <w:bCs w:val="0"/>
          <w:sz w:val="32"/>
          <w:szCs w:val="28"/>
        </w:rPr>
        <w:fldChar w:fldCharType="end"/>
      </w:r>
    </w:p>
    <w:p w14:paraId="49419028">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sz w:val="32"/>
          <w:szCs w:val="32"/>
        </w:rPr>
        <w:fldChar w:fldCharType="end"/>
      </w:r>
    </w:p>
    <w:p w14:paraId="0555C8B2">
      <w:pPr>
        <w:tabs>
          <w:tab w:val="left" w:pos="6969"/>
        </w:tabs>
        <w:rPr>
          <w:rFonts w:hint="eastAsia" w:ascii="仿宋" w:hAnsi="仿宋" w:eastAsia="仿宋" w:cs="仿宋"/>
          <w:sz w:val="36"/>
          <w:lang w:eastAsia="zh-CN"/>
        </w:rPr>
      </w:pPr>
      <w:r>
        <w:rPr>
          <w:rFonts w:hint="eastAsia" w:ascii="仿宋" w:hAnsi="仿宋" w:eastAsia="仿宋" w:cs="仿宋"/>
          <w:sz w:val="36"/>
          <w:lang w:eastAsia="zh-CN"/>
        </w:rPr>
        <w:tab/>
      </w:r>
    </w:p>
    <w:p w14:paraId="6921F477">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067"/>
      <w:bookmarkStart w:id="6"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6E66C16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厂区宿舍楼数字电视（宽带）采购项目</w:t>
      </w:r>
      <w:r>
        <w:rPr>
          <w:rFonts w:hint="eastAsia" w:ascii="仿宋" w:hAnsi="仿宋" w:eastAsia="仿宋" w:cs="仿宋"/>
          <w:sz w:val="30"/>
          <w:szCs w:val="30"/>
          <w:lang w:eastAsia="zh-CN"/>
        </w:rPr>
        <w:t>进行招标</w:t>
      </w:r>
      <w:r>
        <w:rPr>
          <w:rFonts w:hint="eastAsia" w:ascii="仿宋" w:hAnsi="仿宋" w:eastAsia="仿宋" w:cs="仿宋"/>
          <w:sz w:val="30"/>
          <w:szCs w:val="30"/>
        </w:rPr>
        <w:t>，欢迎符合要求的供应商积极参与。</w:t>
      </w:r>
    </w:p>
    <w:p w14:paraId="383256B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6A7A1A7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SX-ZH-KD-2603006  </w:t>
      </w:r>
    </w:p>
    <w:p w14:paraId="571EEE0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2.内容：</w:t>
      </w:r>
    </w:p>
    <w:tbl>
      <w:tblPr>
        <w:tblStyle w:val="13"/>
        <w:tblW w:w="4689" w:type="pct"/>
        <w:jc w:val="center"/>
        <w:tblLayout w:type="fixed"/>
        <w:tblCellMar>
          <w:top w:w="0" w:type="dxa"/>
          <w:left w:w="108" w:type="dxa"/>
          <w:bottom w:w="0" w:type="dxa"/>
          <w:right w:w="108" w:type="dxa"/>
        </w:tblCellMar>
      </w:tblPr>
      <w:tblGrid>
        <w:gridCol w:w="672"/>
        <w:gridCol w:w="2727"/>
        <w:gridCol w:w="1175"/>
        <w:gridCol w:w="1013"/>
        <w:gridCol w:w="3124"/>
      </w:tblGrid>
      <w:tr w14:paraId="0562B3A3">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727"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155886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1013" w:type="dxa"/>
            <w:tcBorders>
              <w:top w:val="single" w:color="000000" w:sz="4" w:space="0"/>
              <w:left w:val="single" w:color="000000" w:sz="4" w:space="0"/>
              <w:bottom w:val="single" w:color="000000" w:sz="4" w:space="0"/>
              <w:right w:val="single" w:color="000000" w:sz="4" w:space="0"/>
            </w:tcBorders>
            <w:noWrap/>
            <w:vAlign w:val="center"/>
          </w:tcPr>
          <w:p w14:paraId="3C8B2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3124" w:type="dxa"/>
            <w:tcBorders>
              <w:top w:val="single" w:color="000000" w:sz="4" w:space="0"/>
              <w:left w:val="single" w:color="000000" w:sz="4" w:space="0"/>
              <w:bottom w:val="single" w:color="000000" w:sz="4" w:space="0"/>
              <w:right w:val="single" w:color="000000" w:sz="4" w:space="0"/>
            </w:tcBorders>
            <w:noWrap/>
            <w:vAlign w:val="center"/>
          </w:tcPr>
          <w:p w14:paraId="36F68A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r>
      <w:tr w14:paraId="0D170546">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727" w:type="dxa"/>
            <w:tcBorders>
              <w:top w:val="single" w:color="000000" w:sz="4" w:space="0"/>
              <w:left w:val="single" w:color="000000" w:sz="4" w:space="0"/>
              <w:bottom w:val="single" w:color="000000" w:sz="4" w:space="0"/>
              <w:right w:val="single" w:color="000000" w:sz="4" w:space="0"/>
            </w:tcBorders>
            <w:noWrap w:val="0"/>
            <w:vAlign w:val="center"/>
          </w:tcPr>
          <w:p w14:paraId="5819914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strike w:val="0"/>
                <w:dstrike w:val="0"/>
                <w:color w:val="000000"/>
                <w:sz w:val="24"/>
                <w:szCs w:val="24"/>
                <w:highlight w:val="none"/>
                <w:u w:val="none"/>
                <w:lang w:eastAsia="zh-CN"/>
              </w:rPr>
              <w:t>高清数字电视服务</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4E1E466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2"/>
                <w:szCs w:val="22"/>
                <w:u w:val="none"/>
                <w:lang w:val="en-US" w:eastAsia="zh-CN" w:bidi="ar"/>
              </w:rPr>
              <w:t>113</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4EFF60F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2"/>
                <w:szCs w:val="22"/>
                <w:u w:val="none"/>
                <w:lang w:val="en-US" w:eastAsia="zh-CN" w:bidi="ar"/>
              </w:rPr>
              <w:t>套</w:t>
            </w:r>
          </w:p>
        </w:tc>
        <w:tc>
          <w:tcPr>
            <w:tcW w:w="3124" w:type="dxa"/>
            <w:tcBorders>
              <w:top w:val="single" w:color="000000" w:sz="4" w:space="0"/>
              <w:left w:val="single" w:color="000000" w:sz="4" w:space="0"/>
              <w:bottom w:val="single" w:color="000000" w:sz="4" w:space="0"/>
              <w:right w:val="single" w:color="000000" w:sz="4" w:space="0"/>
            </w:tcBorders>
            <w:noWrap w:val="0"/>
            <w:vAlign w:val="center"/>
          </w:tcPr>
          <w:p w14:paraId="3B240BF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含机顶盒、智能卡、基础收视费</w:t>
            </w:r>
          </w:p>
        </w:tc>
      </w:tr>
      <w:tr w14:paraId="5B343679">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4F559AC">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727" w:type="dxa"/>
            <w:tcBorders>
              <w:top w:val="single" w:color="000000" w:sz="4" w:space="0"/>
              <w:left w:val="single" w:color="000000" w:sz="4" w:space="0"/>
              <w:bottom w:val="single" w:color="000000" w:sz="4" w:space="0"/>
              <w:right w:val="single" w:color="000000" w:sz="4" w:space="0"/>
            </w:tcBorders>
            <w:noWrap w:val="0"/>
            <w:vAlign w:val="center"/>
          </w:tcPr>
          <w:p w14:paraId="4D82F5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千兆光纤宽带服务</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67C75C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113</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361172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套</w:t>
            </w:r>
          </w:p>
        </w:tc>
        <w:tc>
          <w:tcPr>
            <w:tcW w:w="3124" w:type="dxa"/>
            <w:tcBorders>
              <w:top w:val="single" w:color="000000" w:sz="4" w:space="0"/>
              <w:left w:val="single" w:color="000000" w:sz="4" w:space="0"/>
              <w:bottom w:val="single" w:color="000000" w:sz="4" w:space="0"/>
              <w:right w:val="single" w:color="000000" w:sz="4" w:space="0"/>
            </w:tcBorders>
            <w:noWrap w:val="0"/>
            <w:vAlign w:val="center"/>
          </w:tcPr>
          <w:p w14:paraId="55BD64F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下行速率≥1000Mbps，上行速率≥50Mbps</w:t>
            </w:r>
          </w:p>
        </w:tc>
      </w:tr>
      <w:tr w14:paraId="171C40F8">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260C9762">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727" w:type="dxa"/>
            <w:tcBorders>
              <w:top w:val="single" w:color="000000" w:sz="4" w:space="0"/>
              <w:left w:val="single" w:color="000000" w:sz="4" w:space="0"/>
              <w:bottom w:val="single" w:color="000000" w:sz="4" w:space="0"/>
              <w:right w:val="single" w:color="000000" w:sz="4" w:space="0"/>
            </w:tcBorders>
            <w:noWrap w:val="0"/>
            <w:vAlign w:val="center"/>
          </w:tcPr>
          <w:p w14:paraId="3EB357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千兆无线路由器</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78AECF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113</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799C6B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3124" w:type="dxa"/>
            <w:tcBorders>
              <w:top w:val="single" w:color="000000" w:sz="4" w:space="0"/>
              <w:left w:val="single" w:color="000000" w:sz="4" w:space="0"/>
              <w:bottom w:val="single" w:color="000000" w:sz="4" w:space="0"/>
              <w:right w:val="single" w:color="000000" w:sz="4" w:space="0"/>
            </w:tcBorders>
            <w:noWrap w:val="0"/>
            <w:vAlign w:val="center"/>
          </w:tcPr>
          <w:p w14:paraId="0DECB5C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Wi-Fi 6标准，双频并发，含电源线</w:t>
            </w:r>
          </w:p>
        </w:tc>
      </w:tr>
      <w:tr w14:paraId="3F021AA2">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884FB1A">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727" w:type="dxa"/>
            <w:tcBorders>
              <w:top w:val="single" w:color="000000" w:sz="4" w:space="0"/>
              <w:left w:val="single" w:color="000000" w:sz="4" w:space="0"/>
              <w:bottom w:val="single" w:color="000000" w:sz="4" w:space="0"/>
              <w:right w:val="single" w:color="000000" w:sz="4" w:space="0"/>
            </w:tcBorders>
            <w:noWrap w:val="0"/>
            <w:vAlign w:val="center"/>
          </w:tcPr>
          <w:p w14:paraId="0E4D50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辅材及施工服务</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1AD3B6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113</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40CF0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w:t>
            </w:r>
          </w:p>
        </w:tc>
        <w:tc>
          <w:tcPr>
            <w:tcW w:w="3124" w:type="dxa"/>
            <w:tcBorders>
              <w:top w:val="single" w:color="000000" w:sz="4" w:space="0"/>
              <w:left w:val="single" w:color="000000" w:sz="4" w:space="0"/>
              <w:bottom w:val="single" w:color="000000" w:sz="4" w:space="0"/>
              <w:right w:val="single" w:color="000000" w:sz="4" w:space="0"/>
            </w:tcBorders>
            <w:noWrap w:val="0"/>
            <w:vAlign w:val="center"/>
          </w:tcPr>
          <w:p w14:paraId="6865CE3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含光猫（如需）、网线、水晶头、布线调试等</w:t>
            </w:r>
          </w:p>
        </w:tc>
      </w:tr>
    </w:tbl>
    <w:p w14:paraId="0EB026B6">
      <w:pPr>
        <w:rPr>
          <w:rFonts w:hint="eastAsia"/>
          <w:highlight w:val="none"/>
        </w:rPr>
      </w:pPr>
    </w:p>
    <w:p w14:paraId="4062610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3.技术要求：</w:t>
      </w:r>
    </w:p>
    <w:p w14:paraId="0EA6B7F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lang w:val="en-US" w:eastAsia="zh-CN"/>
        </w:rPr>
        <w:t>供货方需为绍兴市再生能源发展有限公司提供有线电视、宽带接入、接入线路含光纤至宿舍楼</w:t>
      </w:r>
      <w:r>
        <w:rPr>
          <w:rFonts w:hint="eastAsia" w:ascii="仿宋" w:hAnsi="仿宋" w:eastAsia="仿宋" w:cs="仿宋"/>
          <w:sz w:val="30"/>
          <w:szCs w:val="30"/>
          <w:highlight w:val="none"/>
          <w:lang w:val="en-US" w:eastAsia="zh-CN"/>
        </w:rPr>
        <w:t>层机房及相关设备安装，共计113个端口。</w:t>
      </w:r>
    </w:p>
    <w:p w14:paraId="2DF3CD1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rPr>
        <w:t>本项目总金额限价为</w:t>
      </w:r>
      <w:r>
        <w:rPr>
          <w:rFonts w:hint="eastAsia" w:ascii="仿宋" w:hAnsi="仿宋" w:eastAsia="仿宋" w:cs="仿宋"/>
          <w:sz w:val="30"/>
          <w:szCs w:val="30"/>
          <w:highlight w:val="none"/>
          <w:lang w:eastAsia="zh-CN"/>
        </w:rPr>
        <w:t>人民币2.6</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1437BFE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二、供应商要求。</w:t>
      </w:r>
    </w:p>
    <w:p w14:paraId="3FB6369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1.报价人必须是在中华人民共和国境内注册，具有独立法人资格和独立承担民事责任的能力；投标人经营范围须包含相关资质。</w:t>
      </w:r>
    </w:p>
    <w:p w14:paraId="00BDC82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74C0370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2BF3258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4.本项目不接受联合体报价，不接受分包。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923"/>
      <w:bookmarkStart w:id="8"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4月24</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3A7894C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4</w:t>
      </w:r>
      <w:r>
        <w:rPr>
          <w:rFonts w:hint="eastAsia" w:ascii="仿宋_GB2312" w:eastAsia="仿宋_GB2312"/>
          <w:sz w:val="30"/>
          <w:szCs w:val="30"/>
        </w:rPr>
        <w:t>月</w:t>
      </w:r>
      <w:r>
        <w:rPr>
          <w:rFonts w:hint="eastAsia" w:ascii="仿宋_GB2312" w:eastAsia="仿宋_GB2312"/>
          <w:sz w:val="30"/>
          <w:szCs w:val="30"/>
          <w:lang w:val="en-US" w:eastAsia="zh-CN"/>
        </w:rPr>
        <w:t>23</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0575-85791902</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4297356C">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4月17</w:t>
      </w:r>
      <w:r>
        <w:rPr>
          <w:rFonts w:hint="eastAsia" w:ascii="仿宋_GB2312" w:eastAsia="仿宋_GB2312"/>
          <w:sz w:val="30"/>
          <w:szCs w:val="30"/>
        </w:rPr>
        <w:t>日</w:t>
      </w:r>
    </w:p>
    <w:p w14:paraId="0C5AC8FA">
      <w:pPr>
        <w:pageBreakBefore w:val="0"/>
        <w:kinsoku/>
        <w:wordWrap/>
        <w:topLinePunct w:val="0"/>
        <w:bidi w:val="0"/>
        <w:snapToGrid w:val="0"/>
        <w:spacing w:line="360" w:lineRule="auto"/>
        <w:ind w:firstLine="585"/>
        <w:jc w:val="center"/>
        <w:outlineLvl w:val="0"/>
        <w:rPr>
          <w:rFonts w:ascii="仿宋_GB2312" w:eastAsia="仿宋_GB2312"/>
          <w:snapToGrid w:val="0"/>
          <w:sz w:val="30"/>
          <w:szCs w:val="30"/>
        </w:rPr>
      </w:pPr>
      <w:r>
        <w:rPr>
          <w:rFonts w:hint="eastAsia" w:ascii="仿宋_GB2312" w:eastAsia="仿宋_GB2312"/>
          <w:sz w:val="30"/>
          <w:szCs w:val="30"/>
        </w:rPr>
        <w:br w:type="page"/>
      </w:r>
      <w:bookmarkStart w:id="9" w:name="_Toc530583922"/>
      <w:bookmarkStart w:id="10" w:name="_Toc21750"/>
      <w:bookmarkStart w:id="11" w:name="_Toc530583879"/>
      <w:r>
        <w:rPr>
          <w:rFonts w:hint="eastAsia" w:ascii="仿宋" w:hAnsi="仿宋" w:eastAsia="仿宋" w:cs="仿宋"/>
          <w:b/>
          <w:snapToGrid w:val="0"/>
          <w:color w:val="000000"/>
          <w:kern w:val="44"/>
          <w:sz w:val="44"/>
          <w:szCs w:val="44"/>
          <w:lang w:val="en-US" w:eastAsia="zh-CN" w:bidi="ar-SA"/>
        </w:rPr>
        <w:t>第二部分   采购须知</w:t>
      </w:r>
      <w:bookmarkEnd w:id="9"/>
      <w:bookmarkEnd w:id="10"/>
      <w:bookmarkEnd w:id="11"/>
    </w:p>
    <w:p w14:paraId="139FFD1C">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319002C2">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0CDBFE6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7EF43873">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5D80BEA0">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74D653E4">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715DC594">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32C7434A">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5BE622D7">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67A6A4A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2565750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D9FBF58">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3948F8FC">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12EB40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75AC62A6">
      <w:pPr>
        <w:pageBreakBefore w:val="0"/>
        <w:kinsoku/>
        <w:wordWrap/>
        <w:topLinePunct w:val="0"/>
        <w:bidi w:val="0"/>
        <w:snapToGrid w:val="0"/>
        <w:spacing w:line="360" w:lineRule="auto"/>
        <w:ind w:right="-176" w:rightChars="-84" w:firstLine="600"/>
        <w:outlineLvl w:val="1"/>
        <w:rPr>
          <w:rFonts w:hint="eastAsia" w:ascii="仿宋_GB2312" w:hAnsi="宋体" w:eastAsia="仿宋_GB2312"/>
          <w:sz w:val="30"/>
          <w:szCs w:val="30"/>
        </w:rPr>
      </w:pPr>
      <w:r>
        <w:rPr>
          <w:rFonts w:hint="eastAsia" w:ascii="仿宋_GB2312" w:eastAsia="仿宋_GB2312"/>
          <w:b/>
          <w:bCs/>
          <w:sz w:val="30"/>
          <w:szCs w:val="30"/>
        </w:rPr>
        <w:t>五、报价文件的组成。</w:t>
      </w:r>
    </w:p>
    <w:p w14:paraId="05C2F5B4">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1.</w:t>
      </w:r>
      <w:r>
        <w:rPr>
          <w:rFonts w:hint="eastAsia" w:ascii="仿宋_GB2312" w:hAnsi="宋体" w:eastAsia="仿宋_GB2312"/>
          <w:sz w:val="30"/>
          <w:szCs w:val="30"/>
        </w:rPr>
        <w:t>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w:t>
      </w:r>
      <w:r>
        <w:rPr>
          <w:rFonts w:hint="eastAsia" w:ascii="仿宋_GB2312" w:hAnsi="宋体" w:eastAsia="仿宋_GB2312"/>
          <w:sz w:val="30"/>
          <w:szCs w:val="30"/>
          <w:lang w:eastAsia="zh-CN"/>
        </w:rPr>
        <w:t>；</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3</w:t>
      </w:r>
      <w:r>
        <w:rPr>
          <w:rFonts w:hint="eastAsia" w:ascii="仿宋_GB2312" w:hAnsi="宋体" w:eastAsia="仿宋_GB2312"/>
          <w:sz w:val="30"/>
          <w:szCs w:val="30"/>
        </w:rPr>
        <w:t>.报价一览表（附件</w:t>
      </w:r>
      <w:r>
        <w:rPr>
          <w:rFonts w:hint="eastAsia" w:ascii="仿宋_GB2312" w:hAnsi="宋体" w:eastAsia="仿宋_GB2312"/>
          <w:sz w:val="30"/>
          <w:szCs w:val="30"/>
          <w:lang w:val="en-US" w:eastAsia="zh-CN"/>
        </w:rPr>
        <w:t>一</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default" w:ascii="仿宋_GB2312" w:hAnsi="宋体" w:eastAsia="仿宋_GB2312"/>
          <w:sz w:val="30"/>
          <w:szCs w:val="30"/>
          <w:lang w:eastAsia="zh-CN"/>
        </w:rPr>
        <w:t>4</w:t>
      </w:r>
      <w:r>
        <w:rPr>
          <w:rFonts w:hint="eastAsia" w:ascii="仿宋_GB2312" w:hAnsi="宋体" w:eastAsia="仿宋_GB2312"/>
          <w:sz w:val="30"/>
          <w:szCs w:val="30"/>
        </w:rPr>
        <w:t>.</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质量保证承诺函（附件</w:t>
      </w:r>
      <w:r>
        <w:rPr>
          <w:rFonts w:hint="eastAsia" w:ascii="仿宋_GB2312" w:hAnsi="宋体" w:eastAsia="仿宋_GB2312"/>
          <w:sz w:val="30"/>
          <w:szCs w:val="30"/>
          <w:lang w:val="en-US" w:eastAsia="zh-CN"/>
        </w:rPr>
        <w:t>三</w:t>
      </w:r>
      <w:r>
        <w:rPr>
          <w:rFonts w:hint="eastAsia" w:ascii="仿宋_GB2312" w:hAnsi="宋体" w:eastAsia="仿宋_GB2312"/>
          <w:sz w:val="30"/>
          <w:szCs w:val="30"/>
        </w:rPr>
        <w:t>）；</w:t>
      </w:r>
    </w:p>
    <w:p w14:paraId="4AD46B04">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default" w:ascii="仿宋_GB2312" w:hAnsi="宋体" w:eastAsia="仿宋_GB2312"/>
          <w:sz w:val="30"/>
          <w:szCs w:val="30"/>
          <w:lang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5E6C7F68">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554A1C4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9CD4B9F">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33122ABA">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1B2E3F7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47043CE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625A1FF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5A7BEB9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6123A85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4C731654">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0FE9A41E">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71DDD2C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2E0B90DB">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46B05D9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11A4A250">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70C8B54B">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5C1C01D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5A290253">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39B2D471">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B15F8AE">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98C5C1C">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06430990">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0D7FF31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3313344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9100C71">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3622BEC">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78FC0D2E">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366C9130">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2379838A">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7BB50CC3">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2E154B8E">
      <w:pPr>
        <w:pageBreakBefore w:val="0"/>
        <w:kinsoku/>
        <w:wordWrap/>
        <w:topLinePunct w:val="0"/>
        <w:bidi w:val="0"/>
        <w:snapToGrid w:val="0"/>
        <w:spacing w:line="360" w:lineRule="auto"/>
        <w:ind w:left="974" w:leftChars="64" w:hanging="840" w:hangingChars="280"/>
        <w:jc w:val="left"/>
        <w:rPr>
          <w:rFonts w:ascii="仿宋_GB2312" w:eastAsia="仿宋_GB2312"/>
          <w:color w:val="auto"/>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43F8FA11">
      <w:pPr>
        <w:pStyle w:val="20"/>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D3BE94D">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13281489">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60B7FBAB">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3C874DA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0ECF309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6A507DF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6BD434A3">
      <w:pPr>
        <w:pStyle w:val="4"/>
        <w:numPr>
          <w:ilvl w:val="0"/>
          <w:numId w:val="0"/>
        </w:numPr>
        <w:jc w:val="center"/>
        <w:outlineLvl w:val="9"/>
        <w:rPr>
          <w:rFonts w:hint="eastAsia" w:ascii="仿宋" w:hAnsi="仿宋" w:eastAsia="仿宋" w:cs="仿宋"/>
          <w:snapToGrid w:val="0"/>
          <w:sz w:val="44"/>
          <w:szCs w:val="44"/>
        </w:rPr>
      </w:pPr>
    </w:p>
    <w:p w14:paraId="5108F7AF">
      <w:pPr>
        <w:rPr>
          <w:rFonts w:hint="eastAsia" w:ascii="仿宋" w:hAnsi="仿宋" w:eastAsia="仿宋" w:cs="仿宋"/>
          <w:snapToGrid w:val="0"/>
          <w:sz w:val="44"/>
          <w:szCs w:val="44"/>
        </w:rPr>
      </w:pPr>
    </w:p>
    <w:p w14:paraId="1ACF9921">
      <w:pPr>
        <w:pStyle w:val="6"/>
        <w:rPr>
          <w:rFonts w:hint="eastAsia" w:ascii="仿宋" w:hAnsi="仿宋" w:eastAsia="仿宋" w:cs="仿宋"/>
          <w:snapToGrid w:val="0"/>
          <w:sz w:val="44"/>
          <w:szCs w:val="44"/>
        </w:rPr>
      </w:pPr>
    </w:p>
    <w:p w14:paraId="5677F180">
      <w:pPr>
        <w:pStyle w:val="4"/>
        <w:numPr>
          <w:ilvl w:val="0"/>
          <w:numId w:val="0"/>
        </w:numPr>
        <w:jc w:val="both"/>
        <w:rPr>
          <w:rFonts w:hint="eastAsia" w:ascii="仿宋" w:hAnsi="仿宋" w:eastAsia="仿宋" w:cs="仿宋"/>
          <w:snapToGrid w:val="0"/>
          <w:sz w:val="44"/>
          <w:szCs w:val="44"/>
        </w:rPr>
      </w:pPr>
    </w:p>
    <w:p w14:paraId="4BFC861E">
      <w:pPr>
        <w:rPr>
          <w:rFonts w:hint="eastAsia" w:ascii="仿宋" w:hAnsi="仿宋" w:eastAsia="仿宋" w:cs="仿宋"/>
          <w:snapToGrid w:val="0"/>
          <w:sz w:val="44"/>
          <w:szCs w:val="44"/>
        </w:rPr>
      </w:pPr>
    </w:p>
    <w:p w14:paraId="694DD683">
      <w:pPr>
        <w:pStyle w:val="2"/>
        <w:rPr>
          <w:rFonts w:hint="eastAsia"/>
        </w:rPr>
      </w:pPr>
    </w:p>
    <w:p w14:paraId="0A40157F">
      <w:pPr>
        <w:pStyle w:val="2"/>
        <w:rPr>
          <w:rFonts w:hint="eastAsia"/>
        </w:rPr>
      </w:pPr>
    </w:p>
    <w:p w14:paraId="0020011C">
      <w:pPr>
        <w:pStyle w:val="2"/>
        <w:rPr>
          <w:rFonts w:hint="eastAsia"/>
        </w:rPr>
      </w:pPr>
    </w:p>
    <w:p w14:paraId="55792CFC">
      <w:pPr>
        <w:pStyle w:val="2"/>
        <w:rPr>
          <w:rFonts w:hint="eastAsia"/>
        </w:rPr>
      </w:pPr>
    </w:p>
    <w:p w14:paraId="7777F8FC">
      <w:pPr>
        <w:pStyle w:val="4"/>
        <w:numPr>
          <w:ilvl w:val="0"/>
          <w:numId w:val="0"/>
        </w:numPr>
        <w:jc w:val="center"/>
        <w:rPr>
          <w:rFonts w:hint="eastAsia" w:ascii="仿宋" w:hAnsi="仿宋" w:eastAsia="仿宋" w:cs="仿宋"/>
          <w:b w:val="0"/>
          <w:bCs/>
          <w:snapToGrid w:val="0"/>
          <w:sz w:val="44"/>
        </w:rPr>
      </w:pPr>
      <w:bookmarkStart w:id="12" w:name="_Toc4727"/>
      <w:r>
        <w:rPr>
          <w:rFonts w:hint="eastAsia" w:ascii="仿宋" w:hAnsi="仿宋" w:eastAsia="仿宋" w:cs="仿宋"/>
          <w:snapToGrid w:val="0"/>
          <w:sz w:val="44"/>
          <w:szCs w:val="44"/>
        </w:rPr>
        <w:t>第三部分   询价内容</w:t>
      </w:r>
      <w:bookmarkEnd w:id="7"/>
      <w:bookmarkEnd w:id="8"/>
      <w:bookmarkEnd w:id="12"/>
    </w:p>
    <w:p w14:paraId="19320ECE">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5B18D0B5">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lang w:val="en-US" w:eastAsia="zh-CN"/>
        </w:rPr>
        <w:t>详</w:t>
      </w:r>
      <w:r>
        <w:rPr>
          <w:rFonts w:hint="eastAsia" w:ascii="仿宋" w:hAnsi="仿宋" w:eastAsia="仿宋" w:cs="仿宋"/>
          <w:color w:val="auto"/>
          <w:kern w:val="2"/>
          <w:sz w:val="30"/>
          <w:szCs w:val="30"/>
          <w:highlight w:val="none"/>
          <w:lang w:val="en-US" w:eastAsia="zh-CN"/>
        </w:rPr>
        <w:t>见报价清单</w:t>
      </w:r>
    </w:p>
    <w:p w14:paraId="70E1D45F">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二、供货</w:t>
      </w:r>
      <w:r>
        <w:rPr>
          <w:rFonts w:hint="eastAsia" w:ascii="仿宋" w:hAnsi="仿宋" w:eastAsia="仿宋" w:cs="仿宋"/>
          <w:color w:val="auto"/>
          <w:kern w:val="2"/>
          <w:sz w:val="30"/>
          <w:szCs w:val="30"/>
          <w:highlight w:val="none"/>
        </w:rPr>
        <w:t>方式</w:t>
      </w:r>
    </w:p>
    <w:p w14:paraId="17A0CA9B">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供货方接到采购人送货通知后，必须在 10个工作日 内将所有货物送达指定地点，并完成全部设备的安装调试及网络开通，确保用户正常投入使用。</w:t>
      </w:r>
    </w:p>
    <w:p w14:paraId="1B05ACEF">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rPr>
        <w:t>三</w:t>
      </w:r>
      <w:r>
        <w:rPr>
          <w:rFonts w:hint="eastAsia" w:ascii="仿宋" w:hAnsi="仿宋" w:eastAsia="仿宋" w:cs="仿宋"/>
          <w:color w:val="auto"/>
          <w:kern w:val="2"/>
          <w:sz w:val="30"/>
          <w:szCs w:val="30"/>
          <w:highlight w:val="none"/>
        </w:rPr>
        <w:t>、付款方式</w:t>
      </w:r>
    </w:p>
    <w:p w14:paraId="33200522">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全部货物运送至采购人指定地点并完成全部设备的安装调试及网络开通，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自所有设备安装调试完毕并经最终验收合格之日起计算，质保金于质保期满且无未决质量争议后无息退还。</w:t>
      </w:r>
    </w:p>
    <w:p w14:paraId="7987A4B7">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0FC08D62">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4F121412">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54F100F9">
      <w:pPr>
        <w:pStyle w:val="4"/>
        <w:numPr>
          <w:ilvl w:val="0"/>
          <w:numId w:val="0"/>
        </w:numPr>
        <w:jc w:val="center"/>
        <w:outlineLvl w:val="9"/>
        <w:rPr>
          <w:rFonts w:hint="eastAsia" w:ascii="仿宋" w:hAnsi="仿宋" w:eastAsia="仿宋" w:cs="仿宋"/>
          <w:snapToGrid w:val="0"/>
          <w:sz w:val="30"/>
          <w:szCs w:val="30"/>
        </w:rPr>
      </w:pPr>
      <w:bookmarkStart w:id="13" w:name="_Toc530583924"/>
      <w:r>
        <w:rPr>
          <w:rFonts w:hint="eastAsia" w:ascii="仿宋" w:hAnsi="仿宋" w:eastAsia="仿宋" w:cs="仿宋"/>
          <w:snapToGrid w:val="0"/>
          <w:sz w:val="30"/>
          <w:szCs w:val="30"/>
        </w:rPr>
        <w:br w:type="page"/>
      </w:r>
    </w:p>
    <w:p w14:paraId="1C6CD68D">
      <w:pPr>
        <w:pStyle w:val="4"/>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4" w:name="_Toc29659"/>
      <w:r>
        <w:rPr>
          <w:rFonts w:hint="eastAsia" w:ascii="仿宋" w:hAnsi="仿宋" w:eastAsia="仿宋" w:cs="仿宋"/>
          <w:snapToGrid w:val="0"/>
          <w:sz w:val="44"/>
          <w:szCs w:val="44"/>
          <w:lang w:val="en-US" w:eastAsia="zh-CN"/>
        </w:rPr>
        <w:t>合同主要条款</w:t>
      </w:r>
      <w:bookmarkEnd w:id="14"/>
      <w:r>
        <w:rPr>
          <w:rFonts w:hint="eastAsia" w:ascii="仿宋" w:hAnsi="仿宋" w:eastAsia="仿宋" w:cs="仿宋"/>
          <w:snapToGrid w:val="0"/>
          <w:sz w:val="44"/>
          <w:szCs w:val="44"/>
          <w:lang w:val="en-US" w:eastAsia="zh-CN"/>
        </w:rPr>
        <w:t>（供参考）</w:t>
      </w:r>
    </w:p>
    <w:p w14:paraId="2F20F9C4">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经供需双方友好协商，一致同意签订本合同，以便遵照执行。</w:t>
      </w:r>
    </w:p>
    <w:p w14:paraId="55F35E2E">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供货</w:t>
      </w:r>
      <w:r>
        <w:rPr>
          <w:rFonts w:hint="eastAsia" w:ascii="黑体" w:hAnsi="黑体" w:eastAsia="黑体" w:cs="黑体"/>
          <w:sz w:val="28"/>
          <w:szCs w:val="28"/>
        </w:rPr>
        <w:t>范围及价格</w:t>
      </w:r>
    </w:p>
    <w:tbl>
      <w:tblPr>
        <w:tblStyle w:val="13"/>
        <w:tblW w:w="10418" w:type="dxa"/>
        <w:jc w:val="center"/>
        <w:tblLayout w:type="fixed"/>
        <w:tblCellMar>
          <w:top w:w="0" w:type="dxa"/>
          <w:left w:w="108" w:type="dxa"/>
          <w:bottom w:w="0" w:type="dxa"/>
          <w:right w:w="108" w:type="dxa"/>
        </w:tblCellMar>
      </w:tblPr>
      <w:tblGrid>
        <w:gridCol w:w="751"/>
        <w:gridCol w:w="2340"/>
        <w:gridCol w:w="2228"/>
        <w:gridCol w:w="2099"/>
        <w:gridCol w:w="3000"/>
      </w:tblGrid>
      <w:tr w14:paraId="4A5089EB">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1CC6D6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序号</w:t>
            </w:r>
          </w:p>
        </w:tc>
        <w:tc>
          <w:tcPr>
            <w:tcW w:w="2340" w:type="dxa"/>
            <w:tcBorders>
              <w:top w:val="single" w:color="auto" w:sz="4" w:space="0"/>
              <w:left w:val="nil"/>
              <w:bottom w:val="single" w:color="auto" w:sz="4" w:space="0"/>
              <w:right w:val="single" w:color="auto" w:sz="4" w:space="0"/>
            </w:tcBorders>
            <w:noWrap w:val="0"/>
            <w:vAlign w:val="center"/>
          </w:tcPr>
          <w:p w14:paraId="62F442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产品名称</w:t>
            </w:r>
          </w:p>
        </w:tc>
        <w:tc>
          <w:tcPr>
            <w:tcW w:w="2228" w:type="dxa"/>
            <w:tcBorders>
              <w:top w:val="single" w:color="auto" w:sz="4" w:space="0"/>
              <w:left w:val="nil"/>
              <w:bottom w:val="single" w:color="auto" w:sz="4" w:space="0"/>
              <w:right w:val="single" w:color="auto" w:sz="4" w:space="0"/>
            </w:tcBorders>
            <w:noWrap w:val="0"/>
            <w:vAlign w:val="center"/>
          </w:tcPr>
          <w:p w14:paraId="49F54B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数量</w:t>
            </w:r>
          </w:p>
        </w:tc>
        <w:tc>
          <w:tcPr>
            <w:tcW w:w="2099" w:type="dxa"/>
            <w:tcBorders>
              <w:top w:val="single" w:color="auto" w:sz="4" w:space="0"/>
              <w:left w:val="nil"/>
              <w:bottom w:val="single" w:color="auto" w:sz="4" w:space="0"/>
              <w:right w:val="single" w:color="auto" w:sz="4" w:space="0"/>
            </w:tcBorders>
            <w:noWrap w:val="0"/>
            <w:vAlign w:val="center"/>
          </w:tcPr>
          <w:p w14:paraId="15113C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单位</w:t>
            </w:r>
          </w:p>
        </w:tc>
        <w:tc>
          <w:tcPr>
            <w:tcW w:w="3000" w:type="dxa"/>
            <w:tcBorders>
              <w:top w:val="single" w:color="auto" w:sz="4" w:space="0"/>
              <w:left w:val="nil"/>
              <w:bottom w:val="single" w:color="auto" w:sz="4" w:space="0"/>
              <w:right w:val="single" w:color="auto" w:sz="4" w:space="0"/>
            </w:tcBorders>
            <w:noWrap w:val="0"/>
            <w:vAlign w:val="center"/>
          </w:tcPr>
          <w:p w14:paraId="0DA06A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备注</w:t>
            </w:r>
          </w:p>
        </w:tc>
      </w:tr>
      <w:tr w14:paraId="546E3CC5">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00A6060">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2340" w:type="dxa"/>
            <w:tcBorders>
              <w:top w:val="nil"/>
              <w:left w:val="nil"/>
              <w:bottom w:val="single" w:color="auto" w:sz="4" w:space="0"/>
              <w:right w:val="single" w:color="auto" w:sz="4" w:space="0"/>
            </w:tcBorders>
            <w:shd w:val="clear" w:color="000000" w:fill="FFFFFF"/>
            <w:noWrap w:val="0"/>
            <w:vAlign w:val="center"/>
          </w:tcPr>
          <w:p w14:paraId="4EB58504">
            <w:pPr>
              <w:adjustRightInd/>
              <w:snapToGrid/>
              <w:spacing w:after="0"/>
              <w:jc w:val="center"/>
              <w:rPr>
                <w:rFonts w:hint="eastAsia" w:ascii="Times New Roman" w:hAnsi="Times New Roman" w:eastAsia="方正仿宋_GBK" w:cs="Times New Roman"/>
                <w:b/>
                <w:bCs/>
                <w:sz w:val="24"/>
                <w:szCs w:val="24"/>
              </w:rPr>
            </w:pPr>
          </w:p>
        </w:tc>
        <w:tc>
          <w:tcPr>
            <w:tcW w:w="2228" w:type="dxa"/>
            <w:tcBorders>
              <w:top w:val="nil"/>
              <w:left w:val="nil"/>
              <w:bottom w:val="single" w:color="auto" w:sz="4" w:space="0"/>
              <w:right w:val="single" w:color="auto" w:sz="4" w:space="0"/>
            </w:tcBorders>
            <w:shd w:val="clear" w:color="000000" w:fill="FFFFFF"/>
            <w:noWrap w:val="0"/>
            <w:vAlign w:val="center"/>
          </w:tcPr>
          <w:p w14:paraId="6CA8FB00">
            <w:pPr>
              <w:adjustRightInd/>
              <w:snapToGrid/>
              <w:spacing w:after="0"/>
              <w:jc w:val="center"/>
              <w:rPr>
                <w:rFonts w:hint="default" w:ascii="Times New Roman" w:hAnsi="Times New Roman" w:eastAsia="方正仿宋_GBK" w:cs="Times New Roman"/>
                <w:b/>
                <w:bCs/>
                <w:sz w:val="24"/>
                <w:szCs w:val="24"/>
              </w:rPr>
            </w:pPr>
          </w:p>
        </w:tc>
        <w:tc>
          <w:tcPr>
            <w:tcW w:w="2099" w:type="dxa"/>
            <w:tcBorders>
              <w:top w:val="nil"/>
              <w:left w:val="nil"/>
              <w:bottom w:val="single" w:color="auto" w:sz="4" w:space="0"/>
              <w:right w:val="single" w:color="auto" w:sz="4" w:space="0"/>
            </w:tcBorders>
            <w:noWrap w:val="0"/>
            <w:vAlign w:val="center"/>
          </w:tcPr>
          <w:p w14:paraId="2AEA6612">
            <w:pPr>
              <w:adjustRightInd/>
              <w:snapToGrid/>
              <w:spacing w:after="0"/>
              <w:jc w:val="center"/>
              <w:rPr>
                <w:rFonts w:hint="default" w:ascii="Times New Roman" w:hAnsi="Times New Roman" w:eastAsia="方正仿宋_GBK" w:cs="Times New Roman"/>
                <w:b/>
                <w:bCs/>
                <w:sz w:val="24"/>
                <w:szCs w:val="24"/>
              </w:rPr>
            </w:pPr>
          </w:p>
        </w:tc>
        <w:tc>
          <w:tcPr>
            <w:tcW w:w="3000" w:type="dxa"/>
            <w:tcBorders>
              <w:top w:val="nil"/>
              <w:left w:val="nil"/>
              <w:bottom w:val="single" w:color="auto" w:sz="4" w:space="0"/>
              <w:right w:val="single" w:color="auto" w:sz="4" w:space="0"/>
            </w:tcBorders>
            <w:noWrap w:val="0"/>
            <w:vAlign w:val="center"/>
          </w:tcPr>
          <w:p w14:paraId="251E322A">
            <w:pPr>
              <w:adjustRightInd/>
              <w:snapToGrid/>
              <w:spacing w:after="0"/>
              <w:jc w:val="center"/>
              <w:rPr>
                <w:rFonts w:hint="eastAsia" w:ascii="Times New Roman" w:hAnsi="Times New Roman" w:eastAsia="方正仿宋_GBK" w:cs="Times New Roman"/>
                <w:b/>
                <w:bCs/>
                <w:sz w:val="24"/>
                <w:szCs w:val="24"/>
              </w:rPr>
            </w:pPr>
          </w:p>
        </w:tc>
      </w:tr>
      <w:tr w14:paraId="77A2FDE8">
        <w:tblPrEx>
          <w:tblCellMar>
            <w:top w:w="0" w:type="dxa"/>
            <w:left w:w="108" w:type="dxa"/>
            <w:bottom w:w="0" w:type="dxa"/>
            <w:right w:w="108" w:type="dxa"/>
          </w:tblCellMar>
        </w:tblPrEx>
        <w:trPr>
          <w:trHeight w:val="836" w:hRule="atLeast"/>
          <w:jc w:val="center"/>
        </w:trPr>
        <w:tc>
          <w:tcPr>
            <w:tcW w:w="7418" w:type="dxa"/>
            <w:gridSpan w:val="4"/>
            <w:tcBorders>
              <w:top w:val="nil"/>
              <w:left w:val="single" w:color="auto" w:sz="4" w:space="0"/>
              <w:bottom w:val="single" w:color="auto" w:sz="4" w:space="0"/>
              <w:right w:val="single" w:color="auto" w:sz="4" w:space="0"/>
            </w:tcBorders>
            <w:noWrap w:val="0"/>
            <w:vAlign w:val="center"/>
          </w:tcPr>
          <w:p w14:paraId="7228426C">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3000" w:type="dxa"/>
            <w:tcBorders>
              <w:top w:val="nil"/>
              <w:left w:val="single" w:color="auto" w:sz="4" w:space="0"/>
              <w:bottom w:val="single" w:color="auto" w:sz="4" w:space="0"/>
              <w:right w:val="single" w:color="auto" w:sz="4" w:space="0"/>
            </w:tcBorders>
            <w:noWrap w:val="0"/>
            <w:vAlign w:val="center"/>
          </w:tcPr>
          <w:p w14:paraId="1E747596">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58E66443">
        <w:trPr>
          <w:trHeight w:val="716" w:hRule="atLeast"/>
          <w:jc w:val="center"/>
        </w:trPr>
        <w:tc>
          <w:tcPr>
            <w:tcW w:w="10418" w:type="dxa"/>
            <w:gridSpan w:val="5"/>
            <w:tcBorders>
              <w:top w:val="nil"/>
              <w:left w:val="single" w:color="auto" w:sz="4" w:space="0"/>
              <w:bottom w:val="single" w:color="auto" w:sz="4" w:space="0"/>
              <w:right w:val="single" w:color="auto" w:sz="4" w:space="0"/>
            </w:tcBorders>
            <w:noWrap w:val="0"/>
            <w:vAlign w:val="center"/>
          </w:tcPr>
          <w:p w14:paraId="50AB50F9">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66319F51">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val="en-US" w:eastAsia="zh-CN"/>
        </w:rPr>
        <w:t>供货</w:t>
      </w:r>
      <w:r>
        <w:rPr>
          <w:rFonts w:hint="eastAsia" w:ascii="黑体" w:hAnsi="黑体" w:eastAsia="黑体" w:cs="黑体"/>
          <w:sz w:val="28"/>
          <w:szCs w:val="28"/>
        </w:rPr>
        <w:t>时间、地点</w:t>
      </w:r>
    </w:p>
    <w:p w14:paraId="72778073">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val="en-US" w:eastAsia="zh-CN"/>
        </w:rPr>
        <w:t>服务</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val="en-US" w:eastAsia="zh-CN"/>
        </w:rPr>
        <w:t>供货方接到采购人送货通知后，必须在 10个工作日 内将所有货物送达指定地点，并完成全部设备的安装调试及网络开通，确保用户正常投入使用。</w:t>
      </w:r>
    </w:p>
    <w:p w14:paraId="60D356AC">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val="en-US" w:eastAsia="zh-CN"/>
        </w:rPr>
        <w:t>服务</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3024D424">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default" w:ascii="黑体" w:hAnsi="黑体" w:eastAsia="黑体" w:cs="黑体"/>
          <w:sz w:val="28"/>
          <w:szCs w:val="28"/>
          <w:lang w:val="en-US" w:eastAsia="zh-CN"/>
        </w:rPr>
      </w:pPr>
      <w:r>
        <w:rPr>
          <w:rFonts w:hint="eastAsia" w:ascii="黑体" w:hAnsi="黑体" w:eastAsia="黑体" w:cs="黑体"/>
          <w:sz w:val="28"/>
          <w:szCs w:val="28"/>
        </w:rPr>
        <w:t>第三条 技术要求</w:t>
      </w:r>
      <w:r>
        <w:rPr>
          <w:rFonts w:hint="eastAsia" w:ascii="黑体" w:hAnsi="黑体" w:eastAsia="黑体" w:cs="黑体"/>
          <w:sz w:val="28"/>
          <w:szCs w:val="28"/>
          <w:lang w:val="en-US" w:eastAsia="zh-CN"/>
        </w:rPr>
        <w:t>及工作量</w:t>
      </w:r>
    </w:p>
    <w:p w14:paraId="237C4486">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技术要求：供货方需为绍兴市再生能源发展有限公司提供有线电视、宽带接入、接入线路含光纤至宿舍楼层机房及相关设备安装，共计113个端口。</w:t>
      </w:r>
    </w:p>
    <w:p w14:paraId="218B95A4">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工作量：供货方需为绍兴市再生能源发展有限公司提供有线电视、宽带 接入、接入线路含光纤至宿舍楼层机房及相关设备安装。</w:t>
      </w:r>
    </w:p>
    <w:p w14:paraId="38BF1386">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3C7D9374">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元整，本合同为固定</w:t>
      </w:r>
      <w:r>
        <w:rPr>
          <w:rFonts w:hint="eastAsia" w:ascii="方正仿宋_GBK" w:hAnsi="方正仿宋_GBK" w:eastAsia="方正仿宋_GBK" w:cs="方正仿宋_GBK"/>
          <w:sz w:val="28"/>
          <w:szCs w:val="28"/>
          <w:highlight w:val="none"/>
          <w:lang w:val="en-US" w:eastAsia="zh-CN"/>
        </w:rPr>
        <w:t>总价</w:t>
      </w:r>
      <w:r>
        <w:rPr>
          <w:rFonts w:hint="eastAsia" w:ascii="方正仿宋_GBK" w:hAnsi="方正仿宋_GBK" w:eastAsia="方正仿宋_GBK" w:cs="方正仿宋_GBK"/>
          <w:sz w:val="28"/>
          <w:szCs w:val="28"/>
          <w:highlight w:val="none"/>
        </w:rPr>
        <w:t>合同，金额包含包装费、运费、税金、保险费等， 供需双方不能因市场价</w:t>
      </w:r>
      <w:r>
        <w:rPr>
          <w:rFonts w:hint="eastAsia" w:ascii="方正仿宋_GBK" w:hAnsi="方正仿宋_GBK" w:eastAsia="方正仿宋_GBK" w:cs="方正仿宋_GBK"/>
          <w:sz w:val="28"/>
          <w:szCs w:val="28"/>
        </w:rPr>
        <w:t>格变化而调整合同价。</w:t>
      </w:r>
    </w:p>
    <w:p w14:paraId="3C0CA234">
      <w:pPr>
        <w:pStyle w:val="35"/>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付款方式</w:t>
      </w:r>
    </w:p>
    <w:p w14:paraId="4B8BA801">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全部货物运送至采购人指定地点并完成全部设备的安装调试及网络开通，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自所有设备安装调试完毕并经最终验收合格之日起计算，质保金于质保期满且无未决质量争议后无息退还。</w:t>
      </w:r>
    </w:p>
    <w:p w14:paraId="1DA5C840">
      <w:pPr>
        <w:pStyle w:val="35"/>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4FD2974C">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eastAsia="zh-CN"/>
        </w:rPr>
        <w:t>供方应提供相应的送货单，采购方</w:t>
      </w:r>
      <w:r>
        <w:rPr>
          <w:rFonts w:hint="eastAsia" w:ascii="方正仿宋_GBK" w:hAnsi="方正仿宋_GBK" w:eastAsia="方正仿宋_GBK" w:cs="方正仿宋_GBK"/>
          <w:sz w:val="28"/>
          <w:szCs w:val="28"/>
          <w:highlight w:val="none"/>
        </w:rPr>
        <w:t>按</w:t>
      </w:r>
      <w:r>
        <w:rPr>
          <w:rFonts w:hint="eastAsia" w:ascii="方正仿宋_GBK" w:hAnsi="方正仿宋_GBK" w:eastAsia="方正仿宋_GBK" w:cs="方正仿宋_GBK"/>
          <w:sz w:val="28"/>
          <w:szCs w:val="28"/>
          <w:highlight w:val="none"/>
          <w:lang w:eastAsia="zh-CN"/>
        </w:rPr>
        <w:t>相关</w:t>
      </w:r>
      <w:r>
        <w:rPr>
          <w:rFonts w:hint="eastAsia" w:ascii="方正仿宋_GBK" w:hAnsi="方正仿宋_GBK" w:eastAsia="方正仿宋_GBK" w:cs="方正仿宋_GBK"/>
          <w:sz w:val="28"/>
          <w:szCs w:val="28"/>
          <w:highlight w:val="none"/>
        </w:rPr>
        <w:t>技术协议</w:t>
      </w:r>
      <w:r>
        <w:rPr>
          <w:rFonts w:hint="eastAsia" w:ascii="方正仿宋_GBK" w:hAnsi="方正仿宋_GBK" w:eastAsia="方正仿宋_GBK" w:cs="方正仿宋_GBK"/>
          <w:sz w:val="28"/>
          <w:szCs w:val="28"/>
          <w:highlight w:val="none"/>
          <w:lang w:eastAsia="zh-CN"/>
        </w:rPr>
        <w:t>、行业规范或</w:t>
      </w:r>
      <w:r>
        <w:rPr>
          <w:rFonts w:hint="eastAsia" w:ascii="方正仿宋_GBK" w:hAnsi="方正仿宋_GBK" w:eastAsia="方正仿宋_GBK" w:cs="方正仿宋_GBK"/>
          <w:sz w:val="28"/>
          <w:szCs w:val="28"/>
          <w:highlight w:val="none"/>
        </w:rPr>
        <w:t>国家标准</w:t>
      </w:r>
      <w:r>
        <w:rPr>
          <w:rFonts w:hint="eastAsia" w:ascii="方正仿宋_GBK" w:hAnsi="方正仿宋_GBK" w:eastAsia="方正仿宋_GBK" w:cs="方正仿宋_GBK"/>
          <w:sz w:val="28"/>
          <w:szCs w:val="28"/>
          <w:highlight w:val="none"/>
          <w:lang w:eastAsia="zh-CN"/>
        </w:rPr>
        <w:t>进行</w:t>
      </w:r>
      <w:r>
        <w:rPr>
          <w:rFonts w:hint="eastAsia" w:ascii="方正仿宋_GBK" w:hAnsi="方正仿宋_GBK" w:eastAsia="方正仿宋_GBK" w:cs="方正仿宋_GBK"/>
          <w:sz w:val="28"/>
          <w:szCs w:val="28"/>
          <w:highlight w:val="none"/>
        </w:rPr>
        <w:t>验收，</w:t>
      </w:r>
      <w:r>
        <w:rPr>
          <w:rFonts w:hint="eastAsia" w:ascii="方正仿宋_GBK" w:hAnsi="方正仿宋_GBK" w:eastAsia="方正仿宋_GBK" w:cs="方正仿宋_GBK"/>
          <w:sz w:val="28"/>
          <w:szCs w:val="28"/>
          <w:highlight w:val="none"/>
          <w:lang w:eastAsia="zh-CN"/>
        </w:rPr>
        <w:t>验收标准以严格者为基准，规格、质量等应符合相关质量标准。</w:t>
      </w:r>
      <w:r>
        <w:rPr>
          <w:rFonts w:hint="eastAsia" w:ascii="方正仿宋_GBK" w:hAnsi="方正仿宋_GBK" w:eastAsia="方正仿宋_GBK" w:cs="方正仿宋_GBK"/>
          <w:sz w:val="28"/>
          <w:szCs w:val="28"/>
          <w:highlight w:val="none"/>
        </w:rPr>
        <w:t xml:space="preserve">到厂验收，只能视为初步验收，即可合同要求予以接收，并不能视为供方对其产品在质保期内损坏所应负责任解除的凭据。  </w:t>
      </w:r>
    </w:p>
    <w:p w14:paraId="6CBD081D">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highlight w:val="none"/>
          <w:lang w:eastAsia="zh-CN"/>
        </w:rPr>
        <w:t>若发现质量不合格者，采购方有权拒收，并视为材料并未到场。供方应无条件将不合格货品运出现场，由此产生的相关费用及给采购方造成的一切损失由供货方承担。</w:t>
      </w:r>
      <w:r>
        <w:rPr>
          <w:rFonts w:hint="eastAsia" w:ascii="方正仿宋_GBK" w:hAnsi="方正仿宋_GBK" w:eastAsia="方正仿宋_GBK" w:cs="方正仿宋_GBK"/>
          <w:sz w:val="28"/>
          <w:szCs w:val="28"/>
          <w:highlight w:val="none"/>
        </w:rPr>
        <w:t xml:space="preserve">  </w:t>
      </w:r>
      <w:r>
        <w:rPr>
          <w:rFonts w:hint="eastAsia"/>
          <w:highlight w:val="none"/>
        </w:rPr>
        <w:t xml:space="preserve"> </w:t>
      </w:r>
      <w:r>
        <w:rPr>
          <w:rFonts w:hint="eastAsia"/>
        </w:rPr>
        <w:t xml:space="preserve">                                                                                                                               </w:t>
      </w:r>
    </w:p>
    <w:p w14:paraId="4F304792">
      <w:pPr>
        <w:pStyle w:val="35"/>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54080140">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r>
        <w:rPr>
          <w:rFonts w:hint="eastAsia"/>
        </w:rPr>
        <w:t xml:space="preserve">                                                                                                                                           </w:t>
      </w:r>
    </w:p>
    <w:p w14:paraId="6D43C1D8">
      <w:pPr>
        <w:pStyle w:val="35"/>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highlight w:val="none"/>
          <w:lang w:val="en-US" w:eastAsia="zh-CN"/>
        </w:rPr>
      </w:pPr>
      <w:r>
        <w:rPr>
          <w:rFonts w:hint="eastAsia" w:ascii="黑体" w:hAnsi="黑体" w:eastAsia="黑体" w:cs="黑体"/>
          <w:sz w:val="28"/>
          <w:szCs w:val="28"/>
          <w:lang w:val="en-US" w:eastAsia="zh-CN"/>
        </w:rPr>
        <w:t>第八</w:t>
      </w:r>
      <w:r>
        <w:rPr>
          <w:rFonts w:hint="eastAsia" w:ascii="黑体" w:hAnsi="黑体" w:eastAsia="黑体" w:cs="黑体"/>
          <w:sz w:val="28"/>
          <w:szCs w:val="28"/>
          <w:highlight w:val="none"/>
          <w:lang w:val="en-US" w:eastAsia="zh-CN"/>
        </w:rPr>
        <w:t>条 质量保证</w:t>
      </w:r>
    </w:p>
    <w:p w14:paraId="2D2D6C6C">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5"/>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kern w:val="2"/>
          <w:sz w:val="28"/>
          <w:szCs w:val="28"/>
          <w:lang w:val="en-US" w:eastAsia="zh-CN" w:bidi="ar-SA"/>
        </w:rPr>
        <w:t xml:space="preserve"> </w:t>
      </w:r>
      <w:r>
        <w:rPr>
          <w:rFonts w:hint="eastAsia" w:ascii="黑体" w:hAnsi="黑体" w:eastAsia="黑体" w:cs="黑体"/>
          <w:sz w:val="28"/>
          <w:szCs w:val="28"/>
        </w:rPr>
        <w:t>运输方式及费用负担</w:t>
      </w:r>
    </w:p>
    <w:p w14:paraId="46A08167">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汽车运输到指定地点，运输费用由供货方承担。   </w:t>
      </w:r>
    </w:p>
    <w:p w14:paraId="50F570C4">
      <w:pPr>
        <w:pStyle w:val="35"/>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3050230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本合同在双方责任、义务履行完毕后终止。</w:t>
      </w:r>
    </w:p>
    <w:p w14:paraId="7F0296D3">
      <w:pPr>
        <w:pStyle w:val="35"/>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5"/>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5"/>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52987E88">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7D82AE3C">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49CC321F">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4D0C4C93">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66B27A8F">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0E2D7FBF">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06CD6E6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799DDC2D">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5EED8A54">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5EB42BCD">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34F6E3EA">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3AF5E6E6">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157268F6">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713398D8">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3526B9E7">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3DD0A252">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09A27FC3">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63D7CAA8">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4C72594A">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1AA7966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bookmarkStart w:id="15" w:name="_Toc27429"/>
      <w:r>
        <w:rPr>
          <w:rFonts w:hint="eastAsia" w:ascii="Times New Roman" w:hAnsi="Times New Roman" w:eastAsia="方正仿宋_GBK" w:cs="Times New Roman"/>
          <w:b/>
          <w:bCs/>
          <w:sz w:val="28"/>
          <w:szCs w:val="28"/>
          <w:highlight w:val="none"/>
          <w:lang w:val="en-US" w:eastAsia="zh-CN"/>
        </w:rPr>
        <w:t>附件：</w:t>
      </w:r>
      <w:bookmarkEnd w:id="15"/>
    </w:p>
    <w:p w14:paraId="5815510C">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10066FB4">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3110C465">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yellow"/>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厂区宿舍楼数字电视（宽带）采购项目</w:t>
      </w:r>
    </w:p>
    <w:p w14:paraId="5BE949C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150C768F">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478BA72B">
      <w:pPr>
        <w:pStyle w:val="35"/>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6054F199">
      <w:pPr>
        <w:pStyle w:val="35"/>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0CFCC8DD">
      <w:pPr>
        <w:pStyle w:val="35"/>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18A67AD0">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6D898E4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33F16A0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E22EDC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6115DC9C">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7EDE424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41FE7C00">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0E2561D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3E23D3DC">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33EA5A61">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0D328669">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2C7FF2B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38BDBAA3">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3325DE96">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4046F1C5">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3CC95C25">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44DE08C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0ECED539">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5B2C56AA">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22B38F16">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29D5AEB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77DD678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本责任书一式陆份，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9EA87AC">
      <w:pPr>
        <w:pStyle w:val="37"/>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3504356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028E762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73314DB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316BC9A1">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018EA15A">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7C3320C9">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6CCE3741">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2F846394">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br w:type="page"/>
      </w:r>
    </w:p>
    <w:p w14:paraId="57866C79">
      <w:pPr>
        <w:pStyle w:val="4"/>
        <w:numPr>
          <w:ilvl w:val="0"/>
          <w:numId w:val="0"/>
        </w:numPr>
        <w:jc w:val="center"/>
        <w:rPr>
          <w:rFonts w:hint="eastAsia" w:ascii="仿宋" w:hAnsi="仿宋" w:eastAsia="仿宋" w:cs="仿宋"/>
          <w:snapToGrid w:val="0"/>
          <w:sz w:val="44"/>
          <w:szCs w:val="44"/>
        </w:rPr>
      </w:pPr>
      <w:bookmarkStart w:id="16" w:name="_Toc14165"/>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3"/>
      <w:bookmarkEnd w:id="16"/>
    </w:p>
    <w:p w14:paraId="412D71F2">
      <w:pPr>
        <w:jc w:val="left"/>
        <w:outlineLvl w:val="0"/>
        <w:rPr>
          <w:rStyle w:val="21"/>
          <w:rFonts w:hint="eastAsia" w:ascii="仿宋" w:hAnsi="仿宋" w:eastAsia="仿宋" w:cs="仿宋"/>
          <w:sz w:val="30"/>
        </w:rPr>
      </w:pPr>
    </w:p>
    <w:p w14:paraId="5E2D734D">
      <w:pPr>
        <w:spacing w:line="480" w:lineRule="auto"/>
        <w:jc w:val="right"/>
        <w:rPr>
          <w:rFonts w:hint="eastAsia" w:ascii="仿宋" w:hAnsi="仿宋" w:eastAsia="仿宋" w:cs="仿宋"/>
          <w:sz w:val="32"/>
        </w:rPr>
      </w:pPr>
    </w:p>
    <w:p w14:paraId="43F07FC2">
      <w:pPr>
        <w:rPr>
          <w:rFonts w:hint="eastAsia" w:ascii="仿宋" w:hAnsi="仿宋" w:eastAsia="仿宋" w:cs="仿宋"/>
          <w:sz w:val="44"/>
          <w:highlight w:val="none"/>
        </w:rPr>
      </w:pPr>
    </w:p>
    <w:p w14:paraId="55DDC77E">
      <w:pPr>
        <w:spacing w:line="360" w:lineRule="auto"/>
        <w:jc w:val="center"/>
        <w:rPr>
          <w:rFonts w:hint="eastAsia" w:ascii="仿宋" w:hAnsi="仿宋" w:eastAsia="仿宋" w:cs="仿宋"/>
          <w:sz w:val="52"/>
          <w:highlight w:val="none"/>
        </w:rPr>
      </w:pPr>
      <w:r>
        <w:rPr>
          <w:rFonts w:hint="eastAsia" w:ascii="仿宋_GB2312" w:hAnsi="宋体" w:eastAsia="仿宋_GB2312"/>
          <w:b w:val="0"/>
          <w:bCs/>
          <w:sz w:val="52"/>
          <w:szCs w:val="52"/>
          <w:highlight w:val="none"/>
          <w:lang w:val="en-US" w:eastAsia="zh-CN"/>
        </w:rPr>
        <w:t>厂区宿舍楼数字电视（宽带）采购项目</w:t>
      </w:r>
    </w:p>
    <w:p w14:paraId="46880012">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SX-ZH-KD-2603006</w:t>
      </w:r>
    </w:p>
    <w:p w14:paraId="22E0BDC5">
      <w:pPr>
        <w:rPr>
          <w:rFonts w:hint="eastAsia" w:ascii="仿宋" w:hAnsi="仿宋" w:eastAsia="仿宋" w:cs="仿宋"/>
          <w:sz w:val="44"/>
        </w:rPr>
      </w:pPr>
    </w:p>
    <w:p w14:paraId="3BC466AB">
      <w:pPr>
        <w:rPr>
          <w:rFonts w:hint="eastAsia" w:ascii="仿宋" w:hAnsi="仿宋" w:eastAsia="仿宋" w:cs="仿宋"/>
          <w:sz w:val="44"/>
        </w:rPr>
      </w:pPr>
    </w:p>
    <w:p w14:paraId="71BC879E">
      <w:pPr>
        <w:rPr>
          <w:rFonts w:hint="eastAsia" w:ascii="仿宋" w:hAnsi="仿宋" w:eastAsia="仿宋" w:cs="仿宋"/>
          <w:sz w:val="84"/>
        </w:rPr>
      </w:pPr>
    </w:p>
    <w:p w14:paraId="47B34A86">
      <w:pPr>
        <w:jc w:val="center"/>
        <w:rPr>
          <w:rFonts w:hint="eastAsia" w:ascii="仿宋" w:hAnsi="仿宋" w:eastAsia="仿宋" w:cs="仿宋"/>
          <w:sz w:val="84"/>
        </w:rPr>
      </w:pPr>
      <w:r>
        <w:rPr>
          <w:rFonts w:hint="eastAsia" w:ascii="仿宋" w:hAnsi="仿宋" w:eastAsia="仿宋" w:cs="仿宋"/>
          <w:sz w:val="84"/>
        </w:rPr>
        <w:t>报价文件</w:t>
      </w:r>
    </w:p>
    <w:p w14:paraId="5A6860E6">
      <w:pPr>
        <w:jc w:val="center"/>
        <w:rPr>
          <w:rFonts w:hint="eastAsia" w:ascii="仿宋" w:hAnsi="仿宋" w:eastAsia="仿宋" w:cs="仿宋"/>
          <w:sz w:val="24"/>
        </w:rPr>
      </w:pPr>
    </w:p>
    <w:p w14:paraId="77679791">
      <w:pPr>
        <w:jc w:val="center"/>
        <w:rPr>
          <w:rFonts w:hint="eastAsia" w:ascii="仿宋" w:hAnsi="仿宋" w:eastAsia="仿宋" w:cs="仿宋"/>
          <w:sz w:val="24"/>
        </w:rPr>
      </w:pPr>
    </w:p>
    <w:p w14:paraId="7FDFC42B">
      <w:pPr>
        <w:spacing w:line="480" w:lineRule="auto"/>
        <w:jc w:val="center"/>
        <w:rPr>
          <w:rFonts w:hint="eastAsia" w:ascii="仿宋" w:hAnsi="仿宋" w:eastAsia="仿宋" w:cs="仿宋"/>
          <w:sz w:val="24"/>
        </w:rPr>
      </w:pPr>
    </w:p>
    <w:p w14:paraId="43B983ED">
      <w:pPr>
        <w:spacing w:line="480" w:lineRule="auto"/>
        <w:jc w:val="center"/>
        <w:rPr>
          <w:rFonts w:hint="eastAsia" w:ascii="仿宋" w:hAnsi="仿宋" w:eastAsia="仿宋" w:cs="仿宋"/>
          <w:sz w:val="24"/>
        </w:rPr>
      </w:pPr>
    </w:p>
    <w:p w14:paraId="5F0EC008">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4F86F4E7">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15E93F99">
      <w:pPr>
        <w:adjustRightInd w:val="0"/>
        <w:snapToGrid w:val="0"/>
        <w:spacing w:line="360" w:lineRule="auto"/>
        <w:ind w:right="480"/>
        <w:jc w:val="left"/>
        <w:rPr>
          <w:rStyle w:val="21"/>
          <w:rFonts w:hint="eastAsia" w:ascii="仿宋" w:hAnsi="仿宋" w:eastAsia="仿宋" w:cs="仿宋"/>
          <w:sz w:val="30"/>
        </w:rPr>
        <w:sectPr>
          <w:footerReference r:id="rId3" w:type="default"/>
          <w:pgSz w:w="11906" w:h="16838"/>
          <w:pgMar w:top="1701" w:right="1417" w:bottom="1134" w:left="1417" w:header="851" w:footer="992" w:gutter="0"/>
          <w:cols w:space="0" w:num="1"/>
          <w:rtlGutter w:val="0"/>
          <w:docGrid w:linePitch="312" w:charSpace="0"/>
        </w:sectPr>
      </w:pPr>
      <w:r>
        <w:rPr>
          <w:rStyle w:val="21"/>
          <w:rFonts w:hint="eastAsia" w:ascii="仿宋" w:hAnsi="仿宋" w:eastAsia="仿宋" w:cs="仿宋"/>
          <w:sz w:val="30"/>
        </w:rPr>
        <w:br w:type="page"/>
      </w:r>
    </w:p>
    <w:p w14:paraId="08CA967B">
      <w:pPr>
        <w:jc w:val="left"/>
        <w:outlineLvl w:val="0"/>
        <w:rPr>
          <w:rStyle w:val="21"/>
          <w:rFonts w:hint="eastAsia" w:ascii="仿宋" w:hAnsi="仿宋" w:eastAsia="仿宋" w:cs="仿宋"/>
          <w:sz w:val="30"/>
        </w:rPr>
      </w:pPr>
      <w:bookmarkStart w:id="17" w:name="_Toc28492"/>
      <w:r>
        <w:rPr>
          <w:rStyle w:val="21"/>
          <w:rFonts w:hint="eastAsia" w:ascii="仿宋" w:hAnsi="仿宋" w:eastAsia="仿宋" w:cs="仿宋"/>
          <w:sz w:val="30"/>
        </w:rPr>
        <w:t>附件</w:t>
      </w:r>
      <w:r>
        <w:rPr>
          <w:rStyle w:val="21"/>
          <w:rFonts w:hint="eastAsia" w:ascii="仿宋" w:hAnsi="仿宋" w:eastAsia="仿宋" w:cs="仿宋"/>
          <w:sz w:val="30"/>
          <w:lang w:val="en-US"/>
        </w:rPr>
        <w:t>一</w:t>
      </w:r>
      <w:bookmarkEnd w:id="17"/>
      <w:r>
        <w:rPr>
          <w:rStyle w:val="21"/>
          <w:rFonts w:hint="eastAsia" w:ascii="仿宋" w:hAnsi="仿宋" w:eastAsia="仿宋" w:cs="仿宋"/>
          <w:sz w:val="30"/>
        </w:rPr>
        <w:t xml:space="preserve"> </w:t>
      </w:r>
      <w:r>
        <w:rPr>
          <w:rFonts w:hint="eastAsia" w:ascii="仿宋" w:hAnsi="仿宋" w:eastAsia="仿宋" w:cs="仿宋"/>
          <w:b w:val="0"/>
          <w:bCs w:val="0"/>
          <w:sz w:val="32"/>
          <w:szCs w:val="28"/>
          <w:lang w:val="en-US" w:eastAsia="zh-CN"/>
        </w:rPr>
        <w:t>：</w:t>
      </w:r>
      <w:r>
        <w:rPr>
          <w:rStyle w:val="21"/>
          <w:rFonts w:hint="eastAsia" w:ascii="仿宋" w:hAnsi="仿宋" w:eastAsia="仿宋" w:cs="仿宋"/>
          <w:sz w:val="30"/>
        </w:rPr>
        <w:t xml:space="preserve"> </w:t>
      </w:r>
    </w:p>
    <w:p w14:paraId="2ECC617D">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42106014">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64A5D01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厂区宿舍楼数字电视（宽带）采购 </w:t>
      </w:r>
      <w:r>
        <w:rPr>
          <w:rFonts w:hint="eastAsia" w:ascii="仿宋" w:hAnsi="仿宋" w:eastAsia="仿宋" w:cs="仿宋"/>
          <w:sz w:val="30"/>
          <w:szCs w:val="30"/>
          <w:u w:val="none"/>
          <w:lang w:val="en-US" w:eastAsia="zh-CN"/>
        </w:rPr>
        <w:t>项目。</w:t>
      </w:r>
    </w:p>
    <w:tbl>
      <w:tblPr>
        <w:tblStyle w:val="13"/>
        <w:tblW w:w="5257" w:type="pct"/>
        <w:jc w:val="center"/>
        <w:tblLayout w:type="fixed"/>
        <w:tblCellMar>
          <w:top w:w="0" w:type="dxa"/>
          <w:left w:w="108" w:type="dxa"/>
          <w:bottom w:w="0" w:type="dxa"/>
          <w:right w:w="108" w:type="dxa"/>
        </w:tblCellMar>
      </w:tblPr>
      <w:tblGrid>
        <w:gridCol w:w="672"/>
        <w:gridCol w:w="2469"/>
        <w:gridCol w:w="1005"/>
        <w:gridCol w:w="840"/>
        <w:gridCol w:w="2670"/>
        <w:gridCol w:w="1084"/>
        <w:gridCol w:w="1027"/>
      </w:tblGrid>
      <w:tr w14:paraId="37692AA4">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F149C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469" w:type="dxa"/>
            <w:tcBorders>
              <w:top w:val="single" w:color="000000" w:sz="4" w:space="0"/>
              <w:left w:val="single" w:color="000000" w:sz="4" w:space="0"/>
              <w:bottom w:val="single" w:color="000000" w:sz="4" w:space="0"/>
              <w:right w:val="single" w:color="000000" w:sz="4" w:space="0"/>
            </w:tcBorders>
            <w:noWrap/>
            <w:vAlign w:val="center"/>
          </w:tcPr>
          <w:p w14:paraId="2501D4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4E411A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1C1A1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2670" w:type="dxa"/>
            <w:tcBorders>
              <w:top w:val="single" w:color="000000" w:sz="4" w:space="0"/>
              <w:left w:val="single" w:color="000000" w:sz="4" w:space="0"/>
              <w:bottom w:val="single" w:color="000000" w:sz="4" w:space="0"/>
              <w:right w:val="single" w:color="000000" w:sz="4" w:space="0"/>
            </w:tcBorders>
            <w:noWrap/>
            <w:vAlign w:val="center"/>
          </w:tcPr>
          <w:p w14:paraId="735B7D1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34843D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79D393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r>
      <w:tr w14:paraId="71A6A149">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67C24A4">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382A166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strike w:val="0"/>
                <w:dstrike w:val="0"/>
                <w:color w:val="000000"/>
                <w:sz w:val="24"/>
                <w:szCs w:val="24"/>
                <w:highlight w:val="none"/>
                <w:u w:val="none"/>
                <w:lang w:eastAsia="zh-CN"/>
              </w:rPr>
              <w:t>高清数字电视服务</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13D4D60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2"/>
                <w:szCs w:val="22"/>
                <w:u w:val="none"/>
                <w:lang w:val="en-US" w:eastAsia="zh-CN" w:bidi="ar"/>
              </w:rPr>
              <w:t>113</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AE0CEE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2"/>
                <w:szCs w:val="22"/>
                <w:u w:val="none"/>
                <w:lang w:val="en-US" w:eastAsia="zh-CN" w:bidi="ar"/>
              </w:rPr>
              <w:t>套</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14:paraId="0C63634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含机顶盒、智能卡、基础收视费</w:t>
            </w:r>
          </w:p>
        </w:tc>
        <w:tc>
          <w:tcPr>
            <w:tcW w:w="1084" w:type="dxa"/>
            <w:vMerge w:val="restart"/>
            <w:tcBorders>
              <w:top w:val="single" w:color="000000" w:sz="4" w:space="0"/>
              <w:left w:val="single" w:color="000000" w:sz="4" w:space="0"/>
              <w:right w:val="single" w:color="000000" w:sz="4" w:space="0"/>
            </w:tcBorders>
            <w:noWrap w:val="0"/>
            <w:vAlign w:val="center"/>
          </w:tcPr>
          <w:p w14:paraId="6501C91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7" w:type="dxa"/>
            <w:tcBorders>
              <w:top w:val="single" w:color="000000" w:sz="4" w:space="0"/>
              <w:left w:val="single" w:color="000000" w:sz="4" w:space="0"/>
              <w:right w:val="single" w:color="000000" w:sz="4" w:space="0"/>
            </w:tcBorders>
            <w:noWrap w:val="0"/>
            <w:vAlign w:val="center"/>
          </w:tcPr>
          <w:p w14:paraId="6BB2AA7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792E870">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77FE51C3">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0F5943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千兆光纤宽带服务</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008666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113</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8D822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套</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14:paraId="2BC6BBB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下行速率≥1000Mbps，上行速率≥50Mbps</w:t>
            </w:r>
          </w:p>
        </w:tc>
        <w:tc>
          <w:tcPr>
            <w:tcW w:w="1084" w:type="dxa"/>
            <w:vMerge w:val="continue"/>
            <w:tcBorders>
              <w:left w:val="single" w:color="000000" w:sz="4" w:space="0"/>
              <w:right w:val="single" w:color="000000" w:sz="4" w:space="0"/>
            </w:tcBorders>
            <w:noWrap w:val="0"/>
            <w:vAlign w:val="center"/>
          </w:tcPr>
          <w:p w14:paraId="6BAF676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7" w:type="dxa"/>
            <w:tcBorders>
              <w:left w:val="single" w:color="000000" w:sz="4" w:space="0"/>
              <w:right w:val="single" w:color="000000" w:sz="4" w:space="0"/>
            </w:tcBorders>
            <w:noWrap w:val="0"/>
            <w:vAlign w:val="center"/>
          </w:tcPr>
          <w:p w14:paraId="3DD3CDD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EC8E4D1">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74C2F5BC">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431076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千兆无线路由器</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6718EE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113</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D1442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14:paraId="328A28F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Wi-Fi 6标准，双频并发，含电源线</w:t>
            </w:r>
          </w:p>
        </w:tc>
        <w:tc>
          <w:tcPr>
            <w:tcW w:w="1084" w:type="dxa"/>
            <w:vMerge w:val="continue"/>
            <w:tcBorders>
              <w:left w:val="single" w:color="000000" w:sz="4" w:space="0"/>
              <w:right w:val="single" w:color="000000" w:sz="4" w:space="0"/>
            </w:tcBorders>
            <w:noWrap w:val="0"/>
            <w:vAlign w:val="center"/>
          </w:tcPr>
          <w:p w14:paraId="4545BC5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7" w:type="dxa"/>
            <w:tcBorders>
              <w:left w:val="single" w:color="000000" w:sz="4" w:space="0"/>
              <w:right w:val="single" w:color="000000" w:sz="4" w:space="0"/>
            </w:tcBorders>
            <w:noWrap w:val="0"/>
            <w:vAlign w:val="center"/>
          </w:tcPr>
          <w:p w14:paraId="7E5496D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F367FCE">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8709C58">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345BCE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辅材及施工服务</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7C5E67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113</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2D45A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14:paraId="5E2C674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含光猫（如需）、网线、水晶头、布线调试等</w:t>
            </w:r>
          </w:p>
        </w:tc>
        <w:tc>
          <w:tcPr>
            <w:tcW w:w="1084" w:type="dxa"/>
            <w:vMerge w:val="continue"/>
            <w:tcBorders>
              <w:left w:val="single" w:color="000000" w:sz="4" w:space="0"/>
              <w:bottom w:val="single" w:color="000000" w:sz="4" w:space="0"/>
              <w:right w:val="single" w:color="000000" w:sz="4" w:space="0"/>
            </w:tcBorders>
            <w:noWrap w:val="0"/>
            <w:vAlign w:val="center"/>
          </w:tcPr>
          <w:p w14:paraId="1AFA56F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7" w:type="dxa"/>
            <w:tcBorders>
              <w:left w:val="single" w:color="000000" w:sz="4" w:space="0"/>
              <w:bottom w:val="single" w:color="000000" w:sz="4" w:space="0"/>
              <w:right w:val="single" w:color="000000" w:sz="4" w:space="0"/>
            </w:tcBorders>
            <w:noWrap w:val="0"/>
            <w:vAlign w:val="center"/>
          </w:tcPr>
          <w:p w14:paraId="72B2E48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164F2B3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14:paraId="7FA506A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p w14:paraId="74A9EF80">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sz w:val="30"/>
          <w:szCs w:val="30"/>
          <w:lang w:val="en-US" w:eastAsia="zh-CN"/>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全全部货物运送至采购人指定地点并完成全部设备的安装调试及网络开通，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自所有设备安装调试完毕并经最终验收合格之日起计算，质保金于质保期满且无未决质量争议后无息退还。</w:t>
      </w:r>
    </w:p>
    <w:p w14:paraId="1DD4443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【禁止擅自修改付款条件，未满足该条件则视为无效投标】</w:t>
      </w:r>
    </w:p>
    <w:p w14:paraId="02B1203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相关要求：</w:t>
      </w:r>
    </w:p>
    <w:p w14:paraId="2FF6291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highlight w:val="yellow"/>
          <w:lang w:eastAsia="zh-CN"/>
        </w:rPr>
      </w:pPr>
      <w:r>
        <w:rPr>
          <w:rFonts w:hint="eastAsia" w:ascii="仿宋" w:hAnsi="仿宋" w:eastAsia="仿宋" w:cs="仿宋"/>
          <w:b w:val="0"/>
          <w:bCs w:val="0"/>
          <w:kern w:val="2"/>
          <w:sz w:val="30"/>
          <w:szCs w:val="30"/>
          <w:lang w:val="en-US" w:eastAsia="zh-CN" w:bidi="ar-SA"/>
        </w:rPr>
        <w:t>1、</w:t>
      </w:r>
      <w:r>
        <w:rPr>
          <w:rFonts w:hint="eastAsia" w:ascii="仿宋" w:hAnsi="仿宋" w:eastAsia="仿宋" w:cs="仿宋"/>
          <w:sz w:val="30"/>
          <w:szCs w:val="30"/>
        </w:rPr>
        <w:t>本项</w:t>
      </w:r>
      <w:r>
        <w:rPr>
          <w:rFonts w:hint="eastAsia" w:ascii="仿宋" w:hAnsi="仿宋" w:eastAsia="仿宋" w:cs="仿宋"/>
          <w:sz w:val="30"/>
          <w:szCs w:val="30"/>
          <w:lang w:eastAsia="zh-CN"/>
        </w:rPr>
        <w:t>目采购总金额限价人民币2.6</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41BC282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color w:val="auto"/>
          <w:sz w:val="30"/>
          <w:szCs w:val="30"/>
          <w:highlight w:val="none"/>
          <w:lang w:val="en-US" w:eastAsia="zh-CN"/>
        </w:rPr>
        <w:t>2、该采购项目履约保证金为合同价的5%。中标人于合同签订前将履约保证金打入招标人指定账户。合同履行过程中，履约保证金转为质保金。质保期满后，招标人退还质保金（无息）。</w:t>
      </w:r>
    </w:p>
    <w:p w14:paraId="7597BA8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w:t>
      </w:r>
      <w:r>
        <w:rPr>
          <w:rFonts w:hint="eastAsia" w:ascii="仿宋" w:hAnsi="仿宋" w:eastAsia="仿宋" w:cs="仿宋"/>
          <w:color w:val="auto"/>
          <w:sz w:val="30"/>
          <w:szCs w:val="30"/>
          <w:lang w:val="en-US" w:eastAsia="zh-CN"/>
        </w:rPr>
        <w:t>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5EB59C3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4、以上总价应为含税全包价，包括运费、税费等一切费用，发票必须为增值税专用发票。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30A224C0">
      <w:pPr>
        <w:snapToGrid w:val="0"/>
        <w:ind w:firstLine="480" w:firstLineChars="200"/>
        <w:jc w:val="right"/>
        <w:rPr>
          <w:rFonts w:hint="eastAsia" w:ascii="仿宋" w:hAnsi="仿宋" w:eastAsia="仿宋" w:cs="仿宋"/>
          <w:sz w:val="24"/>
          <w:szCs w:val="24"/>
        </w:rPr>
      </w:pPr>
    </w:p>
    <w:p w14:paraId="149D5B0F">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46CD850F">
      <w:pPr>
        <w:snapToGrid w:val="0"/>
        <w:ind w:firstLine="480" w:firstLineChars="200"/>
        <w:jc w:val="right"/>
        <w:rPr>
          <w:rFonts w:hint="eastAsia" w:ascii="仿宋" w:hAnsi="仿宋" w:eastAsia="仿宋" w:cs="仿宋"/>
          <w:sz w:val="24"/>
          <w:szCs w:val="24"/>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5AF6A4A3">
      <w:pPr>
        <w:spacing w:line="480" w:lineRule="auto"/>
        <w:jc w:val="left"/>
        <w:outlineLvl w:val="0"/>
        <w:rPr>
          <w:rFonts w:hint="eastAsia" w:ascii="仿宋" w:hAnsi="仿宋" w:eastAsia="仿宋" w:cs="仿宋"/>
          <w:b/>
          <w:spacing w:val="-2"/>
          <w:sz w:val="30"/>
        </w:rPr>
      </w:pPr>
      <w:bookmarkStart w:id="18" w:name="_Toc6588"/>
      <w:bookmarkStart w:id="19" w:name="_Toc108839328"/>
      <w:bookmarkStart w:id="20" w:name="_Toc103165678"/>
      <w:r>
        <w:rPr>
          <w:rStyle w:val="21"/>
          <w:rFonts w:hint="eastAsia" w:ascii="仿宋" w:hAnsi="仿宋" w:eastAsia="仿宋" w:cs="仿宋"/>
          <w:sz w:val="30"/>
        </w:rPr>
        <w:t>附件</w:t>
      </w:r>
      <w:r>
        <w:rPr>
          <w:rStyle w:val="21"/>
          <w:rFonts w:hint="eastAsia" w:ascii="仿宋" w:hAnsi="仿宋" w:eastAsia="仿宋" w:cs="仿宋"/>
          <w:sz w:val="30"/>
          <w:lang w:val="en-US"/>
        </w:rPr>
        <w:t>二</w:t>
      </w:r>
      <w:bookmarkEnd w:id="18"/>
      <w:r>
        <w:rPr>
          <w:rFonts w:hint="eastAsia" w:ascii="仿宋" w:hAnsi="仿宋" w:eastAsia="仿宋" w:cs="仿宋"/>
          <w:b w:val="0"/>
          <w:bCs w:val="0"/>
          <w:sz w:val="32"/>
          <w:szCs w:val="28"/>
          <w:lang w:val="en-US" w:eastAsia="zh-CN"/>
        </w:rPr>
        <w:t>：</w:t>
      </w:r>
    </w:p>
    <w:p w14:paraId="6CE07EB2">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7E16C454">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06333E9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厂区宿舍楼数字电视（宽带）采购 </w:t>
      </w:r>
      <w:r>
        <w:rPr>
          <w:rFonts w:hint="eastAsia" w:ascii="仿宋" w:hAnsi="仿宋" w:eastAsia="仿宋" w:cs="仿宋"/>
          <w:color w:val="auto"/>
          <w:sz w:val="30"/>
          <w:szCs w:val="30"/>
          <w:u w:val="none"/>
          <w:lang w:val="en-US" w:eastAsia="zh-CN"/>
        </w:rPr>
        <w:t>项目。</w:t>
      </w:r>
    </w:p>
    <w:tbl>
      <w:tblPr>
        <w:tblStyle w:val="13"/>
        <w:tblW w:w="5326" w:type="pct"/>
        <w:jc w:val="center"/>
        <w:tblLayout w:type="fixed"/>
        <w:tblCellMar>
          <w:top w:w="0" w:type="dxa"/>
          <w:left w:w="108" w:type="dxa"/>
          <w:bottom w:w="0" w:type="dxa"/>
          <w:right w:w="108" w:type="dxa"/>
        </w:tblCellMar>
      </w:tblPr>
      <w:tblGrid>
        <w:gridCol w:w="925"/>
        <w:gridCol w:w="1230"/>
        <w:gridCol w:w="1342"/>
        <w:gridCol w:w="1387"/>
        <w:gridCol w:w="2314"/>
        <w:gridCol w:w="1348"/>
        <w:gridCol w:w="1348"/>
      </w:tblGrid>
      <w:tr w14:paraId="77C25CB2">
        <w:tblPrEx>
          <w:tblCellMar>
            <w:top w:w="0" w:type="dxa"/>
            <w:left w:w="108" w:type="dxa"/>
            <w:bottom w:w="0" w:type="dxa"/>
            <w:right w:w="108" w:type="dxa"/>
          </w:tblCellMar>
        </w:tblPrEx>
        <w:trPr>
          <w:trHeight w:val="467" w:hRule="atLeast"/>
          <w:jc w:val="center"/>
        </w:trPr>
        <w:tc>
          <w:tcPr>
            <w:tcW w:w="925" w:type="dxa"/>
            <w:tcBorders>
              <w:top w:val="single" w:color="000000" w:sz="4" w:space="0"/>
              <w:left w:val="single" w:color="000000" w:sz="4" w:space="0"/>
              <w:bottom w:val="single" w:color="000000" w:sz="4" w:space="0"/>
              <w:right w:val="single" w:color="000000" w:sz="4" w:space="0"/>
            </w:tcBorders>
            <w:noWrap/>
            <w:vAlign w:val="center"/>
          </w:tcPr>
          <w:p w14:paraId="0B7D8B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1359EB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6A06C4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1387" w:type="dxa"/>
            <w:tcBorders>
              <w:top w:val="single" w:color="000000" w:sz="4" w:space="0"/>
              <w:left w:val="single" w:color="000000" w:sz="4" w:space="0"/>
              <w:bottom w:val="single" w:color="000000" w:sz="4" w:space="0"/>
              <w:right w:val="single" w:color="000000" w:sz="4" w:space="0"/>
            </w:tcBorders>
            <w:noWrap/>
            <w:vAlign w:val="center"/>
          </w:tcPr>
          <w:p w14:paraId="09B549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2314" w:type="dxa"/>
            <w:tcBorders>
              <w:top w:val="single" w:color="000000" w:sz="4" w:space="0"/>
              <w:left w:val="single" w:color="000000" w:sz="4" w:space="0"/>
              <w:bottom w:val="single" w:color="000000" w:sz="4" w:space="0"/>
              <w:right w:val="single" w:color="000000" w:sz="4" w:space="0"/>
            </w:tcBorders>
            <w:noWrap/>
            <w:vAlign w:val="center"/>
          </w:tcPr>
          <w:p w14:paraId="509F1D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c>
          <w:tcPr>
            <w:tcW w:w="1348" w:type="dxa"/>
            <w:tcBorders>
              <w:top w:val="single" w:color="000000" w:sz="4" w:space="0"/>
              <w:left w:val="single" w:color="000000" w:sz="4" w:space="0"/>
              <w:bottom w:val="single" w:color="000000" w:sz="4" w:space="0"/>
              <w:right w:val="single" w:color="000000" w:sz="4" w:space="0"/>
            </w:tcBorders>
            <w:noWrap/>
            <w:vAlign w:val="center"/>
          </w:tcPr>
          <w:p w14:paraId="56F6B8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348" w:type="dxa"/>
            <w:tcBorders>
              <w:top w:val="single" w:color="000000" w:sz="4" w:space="0"/>
              <w:left w:val="single" w:color="000000" w:sz="4" w:space="0"/>
              <w:bottom w:val="single" w:color="000000" w:sz="4" w:space="0"/>
              <w:right w:val="single" w:color="000000" w:sz="4" w:space="0"/>
            </w:tcBorders>
            <w:noWrap/>
            <w:vAlign w:val="center"/>
          </w:tcPr>
          <w:p w14:paraId="5E0FB4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r>
      <w:tr w14:paraId="444A7A64">
        <w:tblPrEx>
          <w:tblCellMar>
            <w:top w:w="0" w:type="dxa"/>
            <w:left w:w="108" w:type="dxa"/>
            <w:bottom w:w="0" w:type="dxa"/>
            <w:right w:w="108" w:type="dxa"/>
          </w:tblCellMar>
        </w:tblPrEx>
        <w:trPr>
          <w:trHeight w:val="532" w:hRule="atLeast"/>
          <w:jc w:val="center"/>
        </w:trPr>
        <w:tc>
          <w:tcPr>
            <w:tcW w:w="925" w:type="dxa"/>
            <w:tcBorders>
              <w:top w:val="single" w:color="000000" w:sz="4" w:space="0"/>
              <w:left w:val="single" w:color="000000" w:sz="4" w:space="0"/>
              <w:bottom w:val="single" w:color="000000" w:sz="4" w:space="0"/>
              <w:right w:val="single" w:color="000000" w:sz="4" w:space="0"/>
            </w:tcBorders>
            <w:noWrap/>
            <w:vAlign w:val="center"/>
          </w:tcPr>
          <w:p w14:paraId="62A2D5DF">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1AB2BF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p>
        </w:tc>
        <w:tc>
          <w:tcPr>
            <w:tcW w:w="1342" w:type="dxa"/>
            <w:tcBorders>
              <w:top w:val="single" w:color="000000" w:sz="4" w:space="0"/>
              <w:left w:val="single" w:color="000000" w:sz="4" w:space="0"/>
              <w:bottom w:val="single" w:color="000000" w:sz="4" w:space="0"/>
              <w:right w:val="single" w:color="000000" w:sz="4" w:space="0"/>
            </w:tcBorders>
            <w:noWrap w:val="0"/>
            <w:vAlign w:val="center"/>
          </w:tcPr>
          <w:p w14:paraId="739FB135">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24649C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2314" w:type="dxa"/>
            <w:tcBorders>
              <w:top w:val="single" w:color="000000" w:sz="4" w:space="0"/>
              <w:left w:val="single" w:color="000000" w:sz="4" w:space="0"/>
              <w:bottom w:val="single" w:color="000000" w:sz="4" w:space="0"/>
              <w:right w:val="single" w:color="000000" w:sz="4" w:space="0"/>
            </w:tcBorders>
            <w:noWrap w:val="0"/>
            <w:vAlign w:val="center"/>
          </w:tcPr>
          <w:p w14:paraId="17823E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348" w:type="dxa"/>
            <w:tcBorders>
              <w:top w:val="single" w:color="000000" w:sz="4" w:space="0"/>
              <w:left w:val="single" w:color="000000" w:sz="4" w:space="0"/>
              <w:bottom w:val="single" w:color="000000" w:sz="4" w:space="0"/>
              <w:right w:val="single" w:color="000000" w:sz="4" w:space="0"/>
            </w:tcBorders>
            <w:noWrap w:val="0"/>
            <w:vAlign w:val="center"/>
          </w:tcPr>
          <w:p w14:paraId="6DAE07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348" w:type="dxa"/>
            <w:tcBorders>
              <w:top w:val="single" w:color="000000" w:sz="4" w:space="0"/>
              <w:left w:val="single" w:color="000000" w:sz="4" w:space="0"/>
              <w:bottom w:val="single" w:color="000000" w:sz="4" w:space="0"/>
              <w:right w:val="single" w:color="000000" w:sz="4" w:space="0"/>
            </w:tcBorders>
            <w:noWrap w:val="0"/>
            <w:vAlign w:val="center"/>
          </w:tcPr>
          <w:p w14:paraId="4DFD70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bl>
    <w:p w14:paraId="55C951D7">
      <w:pPr>
        <w:pStyle w:val="10"/>
        <w:rPr>
          <w:rFonts w:hint="eastAsia" w:ascii="仿宋" w:hAnsi="仿宋" w:eastAsia="仿宋" w:cs="仿宋"/>
          <w:color w:val="auto"/>
        </w:rPr>
      </w:pPr>
    </w:p>
    <w:p w14:paraId="74940A5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F5F728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5375FEF">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全部货物运送至采购人指定地点并完成全部设备的安装调试及网络开通，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自所有设备安装调试完毕并经最终验收合格之日起计算，质保金于质保期满且无未决质量争议后无息退还</w:t>
      </w:r>
      <w:r>
        <w:rPr>
          <w:rFonts w:hint="eastAsia" w:ascii="仿宋" w:hAnsi="仿宋" w:eastAsia="仿宋" w:cs="仿宋"/>
          <w:color w:val="auto"/>
          <w:kern w:val="2"/>
          <w:sz w:val="30"/>
          <w:szCs w:val="30"/>
          <w:highlight w:val="none"/>
          <w:lang w:eastAsia="zh-CN"/>
        </w:rPr>
        <w:t>。</w:t>
      </w:r>
    </w:p>
    <w:p w14:paraId="7D027474">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highlight w:val="none"/>
          <w:lang w:val="en-US" w:eastAsia="zh-CN"/>
        </w:rPr>
        <w:t>以上总价应为含税全包价</w:t>
      </w:r>
      <w:r>
        <w:rPr>
          <w:rFonts w:hint="eastAsia" w:ascii="仿宋" w:hAnsi="仿宋" w:eastAsia="仿宋" w:cs="仿宋"/>
          <w:color w:val="auto"/>
          <w:sz w:val="30"/>
          <w:szCs w:val="30"/>
          <w:lang w:val="en-US" w:eastAsia="zh-CN"/>
        </w:rPr>
        <w:t>，包括运费、税费等一切费用，发票必须为增值税专用发票。</w:t>
      </w:r>
    </w:p>
    <w:p w14:paraId="719192A6">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本次报价为最终投标报价依据。</w:t>
      </w:r>
    </w:p>
    <w:p w14:paraId="706D4B9D">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8F5B3D5">
      <w:pPr>
        <w:snapToGrid w:val="0"/>
        <w:ind w:firstLine="480" w:firstLineChars="200"/>
        <w:jc w:val="right"/>
        <w:rPr>
          <w:rFonts w:hint="eastAsia" w:ascii="仿宋" w:hAnsi="仿宋" w:eastAsia="仿宋" w:cs="仿宋"/>
          <w:color w:val="auto"/>
          <w:sz w:val="24"/>
          <w:szCs w:val="24"/>
        </w:rPr>
      </w:pPr>
    </w:p>
    <w:p w14:paraId="1D6DE1CE">
      <w:pPr>
        <w:snapToGrid w:val="0"/>
        <w:ind w:firstLine="480" w:firstLineChars="200"/>
        <w:jc w:val="right"/>
        <w:rPr>
          <w:rFonts w:hint="eastAsia" w:ascii="仿宋" w:hAnsi="仿宋" w:eastAsia="仿宋" w:cs="仿宋"/>
          <w:color w:val="auto"/>
          <w:sz w:val="24"/>
          <w:szCs w:val="24"/>
        </w:rPr>
      </w:pPr>
    </w:p>
    <w:p w14:paraId="7AB185B8">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2EDA1D17">
      <w:pPr>
        <w:wordWrap w:val="0"/>
        <w:snapToGrid w:val="0"/>
        <w:ind w:firstLine="480" w:firstLineChars="200"/>
        <w:jc w:val="right"/>
        <w:rPr>
          <w:rFonts w:hint="eastAsia" w:ascii="仿宋" w:hAnsi="仿宋" w:eastAsia="仿宋" w:cs="仿宋"/>
          <w:color w:val="auto"/>
          <w:sz w:val="24"/>
          <w:szCs w:val="24"/>
          <w:lang w:val="en-US" w:eastAsia="zh-CN"/>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20F1898A">
      <w:pPr>
        <w:spacing w:line="480" w:lineRule="auto"/>
        <w:jc w:val="left"/>
        <w:outlineLvl w:val="0"/>
        <w:rPr>
          <w:rFonts w:hint="eastAsia" w:ascii="仿宋" w:hAnsi="仿宋" w:eastAsia="仿宋" w:cs="仿宋"/>
          <w:b/>
          <w:spacing w:val="-2"/>
          <w:sz w:val="30"/>
        </w:rPr>
      </w:pPr>
      <w:bookmarkStart w:id="21" w:name="_Toc27553"/>
      <w:r>
        <w:rPr>
          <w:rStyle w:val="21"/>
          <w:rFonts w:hint="eastAsia" w:ascii="仿宋" w:hAnsi="仿宋" w:eastAsia="仿宋" w:cs="仿宋"/>
          <w:sz w:val="30"/>
        </w:rPr>
        <w:t>附件</w:t>
      </w:r>
      <w:bookmarkEnd w:id="19"/>
      <w:bookmarkEnd w:id="20"/>
      <w:r>
        <w:rPr>
          <w:rStyle w:val="21"/>
          <w:rFonts w:hint="eastAsia" w:ascii="仿宋" w:hAnsi="仿宋" w:eastAsia="仿宋" w:cs="仿宋"/>
          <w:sz w:val="30"/>
          <w:lang w:val="en-US"/>
        </w:rPr>
        <w:t>三</w:t>
      </w:r>
      <w:bookmarkEnd w:id="21"/>
      <w:r>
        <w:rPr>
          <w:rFonts w:hint="eastAsia" w:ascii="仿宋" w:hAnsi="仿宋" w:eastAsia="仿宋" w:cs="仿宋"/>
          <w:b w:val="0"/>
          <w:bCs w:val="0"/>
          <w:sz w:val="32"/>
          <w:szCs w:val="28"/>
          <w:lang w:val="en-US" w:eastAsia="zh-CN"/>
        </w:rPr>
        <w:t>：</w:t>
      </w:r>
    </w:p>
    <w:p w14:paraId="15204FE8">
      <w:pPr>
        <w:snapToGrid w:val="0"/>
        <w:ind w:firstLine="1926" w:firstLineChars="600"/>
        <w:jc w:val="left"/>
        <w:rPr>
          <w:rFonts w:hint="eastAsia" w:ascii="仿宋" w:hAnsi="仿宋" w:eastAsia="仿宋" w:cs="仿宋"/>
          <w:b/>
          <w:spacing w:val="40"/>
          <w:sz w:val="24"/>
          <w:szCs w:val="24"/>
        </w:rPr>
      </w:pPr>
    </w:p>
    <w:p w14:paraId="7BE9022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812399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971B0CA">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厂区宿舍楼数字电视（宽带）采购项目</w:t>
      </w:r>
      <w:r>
        <w:rPr>
          <w:rFonts w:hint="eastAsia" w:ascii="仿宋" w:hAnsi="仿宋" w:eastAsia="仿宋" w:cs="仿宋"/>
          <w:sz w:val="28"/>
          <w:szCs w:val="28"/>
        </w:rPr>
        <w:t>询价采购，并作如下承诺：</w:t>
      </w:r>
    </w:p>
    <w:p w14:paraId="1565491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495C0D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DBA28D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7B084CC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A206B2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674FC0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3C4430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145A857D">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p>
    <w:p w14:paraId="3F739F22">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1DF6E2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7D90430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56C0FBE4">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221322-AFF6-45E1-A53A-A860BCA989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embedRegular r:id="rId2" w:fontKey="{FC5A79ED-C6C9-456F-A7B1-2DFA4D18ED78}"/>
  </w:font>
  <w:font w:name="仿宋">
    <w:panose1 w:val="02010609060101010101"/>
    <w:charset w:val="86"/>
    <w:family w:val="auto"/>
    <w:pitch w:val="default"/>
    <w:sig w:usb0="800002BF" w:usb1="38CF7CFA" w:usb2="00000016" w:usb3="00000000" w:csb0="00040001" w:csb1="00000000"/>
    <w:embedRegular r:id="rId3" w:fontKey="{75C92BFF-8ECD-4EF2-B823-3ACCF036A9E5}"/>
  </w:font>
  <w:font w:name="方正仿宋_GB2312">
    <w:panose1 w:val="02000000000000000000"/>
    <w:charset w:val="86"/>
    <w:family w:val="auto"/>
    <w:pitch w:val="default"/>
    <w:sig w:usb0="A00002BF" w:usb1="184F6CFA" w:usb2="00000012" w:usb3="00000000" w:csb0="00040001" w:csb1="00000000"/>
    <w:embedRegular r:id="rId4" w:fontKey="{9A4D5FC5-0639-407F-9FAF-87CC7D98DA55}"/>
  </w:font>
  <w:font w:name="方正仿宋_GBK">
    <w:panose1 w:val="03000509000000000000"/>
    <w:charset w:val="86"/>
    <w:family w:val="auto"/>
    <w:pitch w:val="default"/>
    <w:sig w:usb0="00000001" w:usb1="080E0000" w:usb2="00000000" w:usb3="00000000" w:csb0="00040000" w:csb1="00000000"/>
    <w:embedRegular r:id="rId5" w:fontKey="{89689289-C57A-4DAA-8094-EE762CC4F75D}"/>
  </w:font>
  <w:font w:name="方正小标宋_GBK">
    <w:panose1 w:val="03000509000000000000"/>
    <w:charset w:val="86"/>
    <w:family w:val="auto"/>
    <w:pitch w:val="default"/>
    <w:sig w:usb0="00000001" w:usb1="080E0000" w:usb2="00000000" w:usb3="00000000" w:csb0="00040000" w:csb1="00000000"/>
    <w:embedRegular r:id="rId6" w:fontKey="{E716AE8F-FDFC-4B52-944A-15E9807E9BDB}"/>
  </w:font>
  <w:font w:name="方正黑体_GBK">
    <w:panose1 w:val="03000509000000000000"/>
    <w:charset w:val="86"/>
    <w:family w:val="auto"/>
    <w:pitch w:val="default"/>
    <w:sig w:usb0="00000001" w:usb1="080E0000" w:usb2="00000000" w:usb3="00000000" w:csb0="00040000" w:csb1="00000000"/>
    <w:embedRegular r:id="rId7" w:fontKey="{27E3E481-F3F7-43EB-93BB-FBC8A035AD06}"/>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DDD0A">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963489C">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ACADD0A"/>
    <w:multiLevelType w:val="singleLevel"/>
    <w:tmpl w:val="8ACADD0A"/>
    <w:lvl w:ilvl="0" w:tentative="0">
      <w:start w:val="1"/>
      <w:numFmt w:val="decimal"/>
      <w:suff w:val="nothing"/>
      <w:lvlText w:val="%1、"/>
      <w:lvlJc w:val="left"/>
    </w:lvl>
  </w:abstractNum>
  <w:abstractNum w:abstractNumId="2">
    <w:nsid w:val="8C79575F"/>
    <w:multiLevelType w:val="singleLevel"/>
    <w:tmpl w:val="8C79575F"/>
    <w:lvl w:ilvl="0" w:tentative="0">
      <w:start w:val="12"/>
      <w:numFmt w:val="chineseCounting"/>
      <w:suff w:val="space"/>
      <w:lvlText w:val="第%1条"/>
      <w:lvlJc w:val="left"/>
      <w:rPr>
        <w:rFonts w:hint="eastAsia"/>
      </w:rPr>
    </w:lvl>
  </w:abstractNum>
  <w:abstractNum w:abstractNumId="3">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4">
    <w:nsid w:val="EEFF1F99"/>
    <w:multiLevelType w:val="singleLevel"/>
    <w:tmpl w:val="EEFF1F99"/>
    <w:lvl w:ilvl="0" w:tentative="0">
      <w:start w:val="1"/>
      <w:numFmt w:val="decimal"/>
      <w:suff w:val="nothing"/>
      <w:lvlText w:val="%1"/>
      <w:lvlJc w:val="left"/>
      <w:pPr>
        <w:ind w:left="635" w:leftChars="0" w:hanging="425" w:firstLineChars="0"/>
      </w:pPr>
      <w:rPr>
        <w:rFonts w:hint="default"/>
      </w:rPr>
    </w:lvl>
  </w:abstractNum>
  <w:abstractNum w:abstractNumId="5">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5AF6242"/>
    <w:multiLevelType w:val="singleLevel"/>
    <w:tmpl w:val="05AF6242"/>
    <w:lvl w:ilvl="0" w:tentative="0">
      <w:start w:val="5"/>
      <w:numFmt w:val="chineseCounting"/>
      <w:suff w:val="space"/>
      <w:lvlText w:val="第%1条"/>
      <w:lvlJc w:val="left"/>
      <w:rPr>
        <w:rFonts w:hint="eastAsia"/>
      </w:rPr>
    </w:lvl>
  </w:abstractNum>
  <w:abstractNum w:abstractNumId="7">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8">
    <w:nsid w:val="4CC8527C"/>
    <w:multiLevelType w:val="singleLevel"/>
    <w:tmpl w:val="4CC8527C"/>
    <w:lvl w:ilvl="0" w:tentative="0">
      <w:start w:val="6"/>
      <w:numFmt w:val="chineseCounting"/>
      <w:suff w:val="nothing"/>
      <w:lvlText w:val="%1、"/>
      <w:lvlJc w:val="left"/>
      <w:rPr>
        <w:rFonts w:hint="eastAsia"/>
      </w:rPr>
    </w:lvl>
  </w:abstractNum>
  <w:num w:numId="1">
    <w:abstractNumId w:val="5"/>
  </w:num>
  <w:num w:numId="2">
    <w:abstractNumId w:val="7"/>
  </w:num>
  <w:num w:numId="3">
    <w:abstractNumId w:val="8"/>
  </w:num>
  <w:num w:numId="4">
    <w:abstractNumId w:val="3"/>
  </w:num>
  <w:num w:numId="5">
    <w:abstractNumId w:val="6"/>
  </w:num>
  <w:num w:numId="6">
    <w:abstractNumId w:val="0"/>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ZDFhNTA3NTBkYjYwNzBmOWEzNGQxZTA1ZTZlYTEifQ=="/>
    <w:docVar w:name="KSO_WPS_MARK_KEY" w:val="54ff61b0-739e-42aa-8a2e-a4bc9060d795"/>
  </w:docVars>
  <w:rsids>
    <w:rsidRoot w:val="1297576D"/>
    <w:rsid w:val="0029396E"/>
    <w:rsid w:val="003A657B"/>
    <w:rsid w:val="00517D5D"/>
    <w:rsid w:val="005926A3"/>
    <w:rsid w:val="008746A5"/>
    <w:rsid w:val="00B574EC"/>
    <w:rsid w:val="01D22213"/>
    <w:rsid w:val="02834D04"/>
    <w:rsid w:val="031428FF"/>
    <w:rsid w:val="038D5656"/>
    <w:rsid w:val="03F95A31"/>
    <w:rsid w:val="04506958"/>
    <w:rsid w:val="04605697"/>
    <w:rsid w:val="04FD1ABF"/>
    <w:rsid w:val="056A79D6"/>
    <w:rsid w:val="05D22118"/>
    <w:rsid w:val="05D355DF"/>
    <w:rsid w:val="06057AB3"/>
    <w:rsid w:val="062B00FD"/>
    <w:rsid w:val="067A3460"/>
    <w:rsid w:val="076328DA"/>
    <w:rsid w:val="07A76692"/>
    <w:rsid w:val="08186607"/>
    <w:rsid w:val="083A3947"/>
    <w:rsid w:val="08F93082"/>
    <w:rsid w:val="097479E0"/>
    <w:rsid w:val="0A0C6ADD"/>
    <w:rsid w:val="0A32752C"/>
    <w:rsid w:val="0A9D29B8"/>
    <w:rsid w:val="0B2C6C02"/>
    <w:rsid w:val="0B8E6D39"/>
    <w:rsid w:val="0BBE3C6C"/>
    <w:rsid w:val="0BC12699"/>
    <w:rsid w:val="0BCC31F9"/>
    <w:rsid w:val="0C5A16A4"/>
    <w:rsid w:val="0DC35837"/>
    <w:rsid w:val="0DE61498"/>
    <w:rsid w:val="110C39D4"/>
    <w:rsid w:val="1297576D"/>
    <w:rsid w:val="12BF4C87"/>
    <w:rsid w:val="12E70A09"/>
    <w:rsid w:val="1325794A"/>
    <w:rsid w:val="14D06136"/>
    <w:rsid w:val="15061C4B"/>
    <w:rsid w:val="15341747"/>
    <w:rsid w:val="164F6705"/>
    <w:rsid w:val="16646293"/>
    <w:rsid w:val="16A83419"/>
    <w:rsid w:val="16FE5921"/>
    <w:rsid w:val="17B042A1"/>
    <w:rsid w:val="18987177"/>
    <w:rsid w:val="1906629D"/>
    <w:rsid w:val="190D0CE8"/>
    <w:rsid w:val="1A2B7D96"/>
    <w:rsid w:val="1A62541A"/>
    <w:rsid w:val="1AC94917"/>
    <w:rsid w:val="1AE104CB"/>
    <w:rsid w:val="1BD33B78"/>
    <w:rsid w:val="1BE0140E"/>
    <w:rsid w:val="1BEC2FB3"/>
    <w:rsid w:val="1CE262BC"/>
    <w:rsid w:val="1D6D770B"/>
    <w:rsid w:val="1D94296D"/>
    <w:rsid w:val="1DF976C9"/>
    <w:rsid w:val="1E191157"/>
    <w:rsid w:val="1E1A21EF"/>
    <w:rsid w:val="203B090D"/>
    <w:rsid w:val="21135480"/>
    <w:rsid w:val="211D7593"/>
    <w:rsid w:val="212C3971"/>
    <w:rsid w:val="214D7086"/>
    <w:rsid w:val="21BA7E4E"/>
    <w:rsid w:val="22DF5956"/>
    <w:rsid w:val="22ED7F5E"/>
    <w:rsid w:val="23D12305"/>
    <w:rsid w:val="24130D0C"/>
    <w:rsid w:val="259E2C64"/>
    <w:rsid w:val="26F76768"/>
    <w:rsid w:val="2753544B"/>
    <w:rsid w:val="27AC61A6"/>
    <w:rsid w:val="27FE02E6"/>
    <w:rsid w:val="28C57566"/>
    <w:rsid w:val="29084622"/>
    <w:rsid w:val="29F704EF"/>
    <w:rsid w:val="2A0049E3"/>
    <w:rsid w:val="2AC220DE"/>
    <w:rsid w:val="2ADB5E21"/>
    <w:rsid w:val="2ADF08BA"/>
    <w:rsid w:val="2B603075"/>
    <w:rsid w:val="2C305EB2"/>
    <w:rsid w:val="2C4666C4"/>
    <w:rsid w:val="2C980D1B"/>
    <w:rsid w:val="2CD9238D"/>
    <w:rsid w:val="2D023CA7"/>
    <w:rsid w:val="2E003054"/>
    <w:rsid w:val="2E1B2357"/>
    <w:rsid w:val="2E255A7A"/>
    <w:rsid w:val="2EB2531B"/>
    <w:rsid w:val="2F3D045F"/>
    <w:rsid w:val="2F6F3EAC"/>
    <w:rsid w:val="2F7D3F84"/>
    <w:rsid w:val="2F844FB7"/>
    <w:rsid w:val="30256074"/>
    <w:rsid w:val="302C4175"/>
    <w:rsid w:val="30890978"/>
    <w:rsid w:val="30A52DD9"/>
    <w:rsid w:val="31713FF6"/>
    <w:rsid w:val="32056724"/>
    <w:rsid w:val="32B04D2F"/>
    <w:rsid w:val="33A35EAC"/>
    <w:rsid w:val="3464504B"/>
    <w:rsid w:val="34E00D83"/>
    <w:rsid w:val="34E40873"/>
    <w:rsid w:val="35215623"/>
    <w:rsid w:val="355F7D2E"/>
    <w:rsid w:val="36216F0D"/>
    <w:rsid w:val="36316A75"/>
    <w:rsid w:val="3667119D"/>
    <w:rsid w:val="36933296"/>
    <w:rsid w:val="36ED02B2"/>
    <w:rsid w:val="37DB73A7"/>
    <w:rsid w:val="389D7311"/>
    <w:rsid w:val="398E418A"/>
    <w:rsid w:val="3996009B"/>
    <w:rsid w:val="3997709B"/>
    <w:rsid w:val="39A55AE7"/>
    <w:rsid w:val="3A351BE0"/>
    <w:rsid w:val="3B0953A4"/>
    <w:rsid w:val="3C302F1C"/>
    <w:rsid w:val="3C8719BD"/>
    <w:rsid w:val="3C9A29B9"/>
    <w:rsid w:val="3CE46170"/>
    <w:rsid w:val="3D7933CA"/>
    <w:rsid w:val="3DAC3CC7"/>
    <w:rsid w:val="3E16524F"/>
    <w:rsid w:val="3E490C93"/>
    <w:rsid w:val="3EA30F9B"/>
    <w:rsid w:val="3F2D02B4"/>
    <w:rsid w:val="3F7C50B1"/>
    <w:rsid w:val="3F996DE7"/>
    <w:rsid w:val="3FAE19C2"/>
    <w:rsid w:val="406B2371"/>
    <w:rsid w:val="407E15A7"/>
    <w:rsid w:val="40AA3B81"/>
    <w:rsid w:val="411C5733"/>
    <w:rsid w:val="417112FA"/>
    <w:rsid w:val="42D57A4D"/>
    <w:rsid w:val="436A096E"/>
    <w:rsid w:val="43A970E7"/>
    <w:rsid w:val="43BA0460"/>
    <w:rsid w:val="44322CE6"/>
    <w:rsid w:val="44544A76"/>
    <w:rsid w:val="449544C5"/>
    <w:rsid w:val="44A55070"/>
    <w:rsid w:val="45530393"/>
    <w:rsid w:val="469F7AF8"/>
    <w:rsid w:val="475812CD"/>
    <w:rsid w:val="475D1115"/>
    <w:rsid w:val="478F3581"/>
    <w:rsid w:val="47B96D86"/>
    <w:rsid w:val="47D615F1"/>
    <w:rsid w:val="47D93555"/>
    <w:rsid w:val="48034DA7"/>
    <w:rsid w:val="486F4BB5"/>
    <w:rsid w:val="48A60514"/>
    <w:rsid w:val="48E14418"/>
    <w:rsid w:val="491635D4"/>
    <w:rsid w:val="49E7480F"/>
    <w:rsid w:val="4AE97537"/>
    <w:rsid w:val="4AF173EE"/>
    <w:rsid w:val="4B0D618C"/>
    <w:rsid w:val="4C2F1B9C"/>
    <w:rsid w:val="4C7A27D0"/>
    <w:rsid w:val="4C870D35"/>
    <w:rsid w:val="4D2832EB"/>
    <w:rsid w:val="4DB81983"/>
    <w:rsid w:val="4DF66F25"/>
    <w:rsid w:val="4E376DB9"/>
    <w:rsid w:val="4E716394"/>
    <w:rsid w:val="4ECC39F8"/>
    <w:rsid w:val="4F0A3ECF"/>
    <w:rsid w:val="4F595384"/>
    <w:rsid w:val="4F72433C"/>
    <w:rsid w:val="4F7F3CCA"/>
    <w:rsid w:val="4FE50BFA"/>
    <w:rsid w:val="502844C8"/>
    <w:rsid w:val="504736F2"/>
    <w:rsid w:val="51131CCB"/>
    <w:rsid w:val="51D845E4"/>
    <w:rsid w:val="52341DDD"/>
    <w:rsid w:val="531111FC"/>
    <w:rsid w:val="533444FB"/>
    <w:rsid w:val="55C54FE9"/>
    <w:rsid w:val="55E07717"/>
    <w:rsid w:val="56397366"/>
    <w:rsid w:val="57105FDC"/>
    <w:rsid w:val="58080247"/>
    <w:rsid w:val="5950112B"/>
    <w:rsid w:val="59C3293C"/>
    <w:rsid w:val="5A1C766A"/>
    <w:rsid w:val="5AF25B66"/>
    <w:rsid w:val="5B3710B2"/>
    <w:rsid w:val="5CF528AB"/>
    <w:rsid w:val="5D132301"/>
    <w:rsid w:val="5E970206"/>
    <w:rsid w:val="5ED1360A"/>
    <w:rsid w:val="5F1E1E73"/>
    <w:rsid w:val="612A3DEE"/>
    <w:rsid w:val="614D7B82"/>
    <w:rsid w:val="62B67083"/>
    <w:rsid w:val="64787E17"/>
    <w:rsid w:val="649C599A"/>
    <w:rsid w:val="64BD6867"/>
    <w:rsid w:val="652424E3"/>
    <w:rsid w:val="66B027B6"/>
    <w:rsid w:val="671A2875"/>
    <w:rsid w:val="67966EFB"/>
    <w:rsid w:val="67B628F5"/>
    <w:rsid w:val="682119CD"/>
    <w:rsid w:val="69A94E0C"/>
    <w:rsid w:val="6B656B47"/>
    <w:rsid w:val="6B7E1643"/>
    <w:rsid w:val="6C714475"/>
    <w:rsid w:val="6CDB032D"/>
    <w:rsid w:val="6DB2110D"/>
    <w:rsid w:val="6DBD736C"/>
    <w:rsid w:val="6DF45A5A"/>
    <w:rsid w:val="6E5526FF"/>
    <w:rsid w:val="6F2B1820"/>
    <w:rsid w:val="6F412F7A"/>
    <w:rsid w:val="707E74C2"/>
    <w:rsid w:val="70CC0A36"/>
    <w:rsid w:val="710D0440"/>
    <w:rsid w:val="71C5585F"/>
    <w:rsid w:val="720E79AF"/>
    <w:rsid w:val="723E6ABF"/>
    <w:rsid w:val="73A1381E"/>
    <w:rsid w:val="7459468D"/>
    <w:rsid w:val="749131D7"/>
    <w:rsid w:val="756F240E"/>
    <w:rsid w:val="759D3BC6"/>
    <w:rsid w:val="779817DA"/>
    <w:rsid w:val="77D476E8"/>
    <w:rsid w:val="782A7918"/>
    <w:rsid w:val="79715756"/>
    <w:rsid w:val="7A500C84"/>
    <w:rsid w:val="7A7B08FF"/>
    <w:rsid w:val="7AE21E9E"/>
    <w:rsid w:val="7B027F4F"/>
    <w:rsid w:val="7B09318D"/>
    <w:rsid w:val="7B1A0118"/>
    <w:rsid w:val="7B6004E6"/>
    <w:rsid w:val="7BE14791"/>
    <w:rsid w:val="7C4C470C"/>
    <w:rsid w:val="7C920257"/>
    <w:rsid w:val="7CD03426"/>
    <w:rsid w:val="7DDA7768"/>
    <w:rsid w:val="7DFA5FDE"/>
    <w:rsid w:val="7E0B3994"/>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6"/>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480" w:lineRule="auto"/>
      <w:ind w:firstLine="600"/>
    </w:pPr>
    <w:rPr>
      <w:sz w:val="28"/>
    </w:rPr>
  </w:style>
  <w:style w:type="paragraph" w:styleId="5">
    <w:name w:val="annotation text"/>
    <w:basedOn w:val="1"/>
    <w:qFormat/>
    <w:uiPriority w:val="0"/>
    <w:pPr>
      <w:jc w:val="left"/>
    </w:pPr>
  </w:style>
  <w:style w:type="paragraph" w:styleId="6">
    <w:name w:val="Body Text"/>
    <w:basedOn w:val="1"/>
    <w:next w:val="1"/>
    <w:qFormat/>
    <w:uiPriority w:val="1"/>
    <w:pPr>
      <w:spacing w:after="120" w:afterLines="0"/>
    </w:pPr>
  </w:style>
  <w:style w:type="paragraph" w:styleId="7">
    <w:name w:val="Balloon Text"/>
    <w:basedOn w:val="1"/>
    <w:link w:val="2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Emphasis"/>
    <w:basedOn w:val="15"/>
    <w:qFormat/>
    <w:uiPriority w:val="0"/>
    <w:rPr>
      <w:i/>
    </w:rPr>
  </w:style>
  <w:style w:type="character" w:styleId="18">
    <w:name w:val="Hyperlink"/>
    <w:qFormat/>
    <w:uiPriority w:val="99"/>
    <w:rPr>
      <w:color w:val="0000FF"/>
      <w:u w:val="single"/>
    </w:rPr>
  </w:style>
  <w:style w:type="character" w:styleId="19">
    <w:name w:val="annotation reference"/>
    <w:basedOn w:val="15"/>
    <w:qFormat/>
    <w:uiPriority w:val="0"/>
    <w:rPr>
      <w:sz w:val="21"/>
      <w:szCs w:val="21"/>
    </w:rPr>
  </w:style>
  <w:style w:type="paragraph" w:customStyle="1" w:styleId="20">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1">
    <w:name w:val="标题 1 Char Char"/>
    <w:qFormat/>
    <w:uiPriority w:val="0"/>
    <w:rPr>
      <w:rFonts w:eastAsia="宋体"/>
      <w:b/>
      <w:spacing w:val="-2"/>
      <w:sz w:val="24"/>
      <w:lang w:val="en-US" w:eastAsia="zh-CN"/>
    </w:rPr>
  </w:style>
  <w:style w:type="paragraph" w:customStyle="1" w:styleId="22">
    <w:name w:val="一、标题"/>
    <w:basedOn w:val="1"/>
    <w:qFormat/>
    <w:uiPriority w:val="0"/>
    <w:rPr>
      <w:b/>
      <w:sz w:val="28"/>
    </w:rPr>
  </w:style>
  <w:style w:type="paragraph" w:styleId="23">
    <w:name w:val="List Paragraph"/>
    <w:basedOn w:val="1"/>
    <w:qFormat/>
    <w:uiPriority w:val="34"/>
    <w:pPr>
      <w:ind w:firstLine="420" w:firstLineChars="200"/>
    </w:pPr>
  </w:style>
  <w:style w:type="character" w:customStyle="1" w:styleId="24">
    <w:name w:val="页眉 Char"/>
    <w:basedOn w:val="15"/>
    <w:link w:val="9"/>
    <w:qFormat/>
    <w:uiPriority w:val="0"/>
    <w:rPr>
      <w:kern w:val="2"/>
      <w:sz w:val="18"/>
      <w:szCs w:val="18"/>
    </w:rPr>
  </w:style>
  <w:style w:type="character" w:customStyle="1" w:styleId="25">
    <w:name w:val="批注框文本 Char"/>
    <w:basedOn w:val="15"/>
    <w:link w:val="7"/>
    <w:qFormat/>
    <w:uiPriority w:val="0"/>
    <w:rPr>
      <w:kern w:val="2"/>
      <w:sz w:val="18"/>
      <w:szCs w:val="18"/>
    </w:rPr>
  </w:style>
  <w:style w:type="character" w:customStyle="1" w:styleId="26">
    <w:name w:val="font31"/>
    <w:basedOn w:val="15"/>
    <w:qFormat/>
    <w:uiPriority w:val="0"/>
    <w:rPr>
      <w:rFonts w:hint="eastAsia" w:ascii="宋体" w:hAnsi="宋体" w:eastAsia="宋体" w:cs="宋体"/>
      <w:color w:val="000000"/>
      <w:sz w:val="22"/>
      <w:szCs w:val="22"/>
      <w:u w:val="none"/>
    </w:rPr>
  </w:style>
  <w:style w:type="character" w:customStyle="1" w:styleId="27">
    <w:name w:val="font51"/>
    <w:basedOn w:val="15"/>
    <w:qFormat/>
    <w:uiPriority w:val="0"/>
    <w:rPr>
      <w:rFonts w:hint="default" w:ascii="Times New Roman" w:hAnsi="Times New Roman" w:cs="Times New Roman"/>
      <w:color w:val="000000"/>
      <w:sz w:val="22"/>
      <w:szCs w:val="22"/>
      <w:u w:val="none"/>
    </w:rPr>
  </w:style>
  <w:style w:type="character" w:customStyle="1" w:styleId="28">
    <w:name w:val="font41"/>
    <w:basedOn w:val="15"/>
    <w:qFormat/>
    <w:uiPriority w:val="0"/>
    <w:rPr>
      <w:rFonts w:ascii="仿宋_GB2312" w:eastAsia="仿宋_GB2312" w:cs="仿宋_GB2312"/>
      <w:color w:val="000000"/>
      <w:sz w:val="22"/>
      <w:szCs w:val="22"/>
      <w:u w:val="none"/>
    </w:rPr>
  </w:style>
  <w:style w:type="character" w:customStyle="1" w:styleId="29">
    <w:name w:val="font21"/>
    <w:basedOn w:val="15"/>
    <w:qFormat/>
    <w:uiPriority w:val="0"/>
    <w:rPr>
      <w:rFonts w:hint="eastAsia" w:ascii="宋体" w:hAnsi="宋体" w:eastAsia="宋体" w:cs="宋体"/>
      <w:color w:val="000000"/>
      <w:sz w:val="22"/>
      <w:szCs w:val="22"/>
      <w:u w:val="none"/>
      <w:vertAlign w:val="superscript"/>
    </w:rPr>
  </w:style>
  <w:style w:type="character" w:customStyle="1" w:styleId="30">
    <w:name w:val="font01"/>
    <w:basedOn w:val="15"/>
    <w:qFormat/>
    <w:uiPriority w:val="0"/>
    <w:rPr>
      <w:rFonts w:hint="eastAsia" w:ascii="宋体" w:hAnsi="宋体" w:eastAsia="宋体" w:cs="宋体"/>
      <w:color w:val="000000"/>
      <w:sz w:val="22"/>
      <w:szCs w:val="22"/>
      <w:u w:val="none"/>
    </w:rPr>
  </w:style>
  <w:style w:type="character" w:customStyle="1" w:styleId="31">
    <w:name w:val="font11"/>
    <w:basedOn w:val="15"/>
    <w:qFormat/>
    <w:uiPriority w:val="0"/>
    <w:rPr>
      <w:rFonts w:hint="eastAsia" w:ascii="宋体" w:hAnsi="宋体" w:eastAsia="宋体" w:cs="宋体"/>
      <w:color w:val="000000"/>
      <w:sz w:val="24"/>
      <w:szCs w:val="24"/>
      <w:u w:val="none"/>
    </w:rPr>
  </w:style>
  <w:style w:type="paragraph" w:customStyle="1" w:styleId="3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3">
    <w:name w:val="font81"/>
    <w:basedOn w:val="15"/>
    <w:qFormat/>
    <w:uiPriority w:val="0"/>
    <w:rPr>
      <w:rFonts w:ascii="宋体" w:hAnsi="宋体" w:eastAsia="宋体" w:cs="宋体"/>
      <w:color w:val="000000"/>
      <w:sz w:val="20"/>
      <w:szCs w:val="20"/>
      <w:u w:val="none"/>
    </w:rPr>
  </w:style>
  <w:style w:type="character" w:customStyle="1" w:styleId="34">
    <w:name w:val="font71"/>
    <w:basedOn w:val="15"/>
    <w:qFormat/>
    <w:uiPriority w:val="0"/>
    <w:rPr>
      <w:rFonts w:hint="eastAsia" w:ascii="仿宋" w:hAnsi="仿宋" w:eastAsia="仿宋" w:cs="仿宋"/>
      <w:color w:val="000000"/>
      <w:sz w:val="22"/>
      <w:szCs w:val="22"/>
      <w:u w:val="none"/>
    </w:rPr>
  </w:style>
  <w:style w:type="paragraph" w:customStyle="1" w:styleId="35">
    <w:name w:val="样式1"/>
    <w:basedOn w:val="1"/>
    <w:qFormat/>
    <w:uiPriority w:val="0"/>
    <w:pPr>
      <w:spacing w:line="240" w:lineRule="exact"/>
    </w:pPr>
    <w:rPr>
      <w:rFonts w:ascii="宋体" w:hAnsi="宋体" w:eastAsia="宋体"/>
      <w:sz w:val="24"/>
      <w:szCs w:val="24"/>
    </w:rPr>
  </w:style>
  <w:style w:type="character" w:customStyle="1" w:styleId="36">
    <w:name w:val="标题 1 Char"/>
    <w:link w:val="4"/>
    <w:qFormat/>
    <w:uiPriority w:val="0"/>
    <w:rPr>
      <w:rFonts w:ascii="宋体" w:hAnsi="Arial" w:eastAsia="黑体"/>
      <w:b/>
      <w:color w:val="000000"/>
      <w:kern w:val="44"/>
      <w:sz w:val="36"/>
    </w:rPr>
  </w:style>
  <w:style w:type="paragraph" w:customStyle="1" w:styleId="37">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25</Pages>
  <Words>8852</Words>
  <Characters>9118</Characters>
  <Lines>53</Lines>
  <Paragraphs>15</Paragraphs>
  <TotalTime>0</TotalTime>
  <ScaleCrop>false</ScaleCrop>
  <LinksUpToDate>false</LinksUpToDate>
  <CharactersWithSpaces>10070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2026-04-10T08:25:00Z</cp:lastPrinted>
  <dcterms:modified xsi:type="dcterms:W3CDTF">2026-04-17T02:13:05Z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3CBAC62B15D14105B6CF89E5922D9726_13</vt:lpwstr>
  </property>
  <property fmtid="{D5CDD505-2E9C-101B-9397-08002B2CF9AE}" pid="4" name="KSOTemplateDocerSaveRecord">
    <vt:lpwstr>eyJoZGlkIjoiZDU5ZmYzODUyNjg1MTM3NmE2OTBjZTA2MmE1ZDJlMDUiLCJ1c2VySWQiOiI0MTkyNjk4ODkifQ==</vt:lpwstr>
  </property>
</Properties>
</file>