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7BBBF">
      <w:pPr>
        <w:jc w:val="center"/>
        <w:rPr>
          <w:rFonts w:hint="eastAsia" w:ascii="仿宋" w:hAnsi="仿宋" w:eastAsia="仿宋" w:cs="仿宋"/>
          <w:sz w:val="72"/>
        </w:rPr>
      </w:pPr>
    </w:p>
    <w:p w14:paraId="090CF568">
      <w:pPr>
        <w:jc w:val="center"/>
        <w:rPr>
          <w:rFonts w:hint="eastAsia" w:ascii="仿宋" w:hAnsi="仿宋" w:eastAsia="仿宋" w:cs="仿宋"/>
          <w:sz w:val="72"/>
        </w:rPr>
      </w:pPr>
    </w:p>
    <w:p w14:paraId="0A0B8F59">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2F1652C0">
      <w:pPr>
        <w:pStyle w:val="12"/>
      </w:pPr>
    </w:p>
    <w:p w14:paraId="5010ED03">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厂区内建造制水站及配水系统采购</w:t>
      </w:r>
      <w:r>
        <w:rPr>
          <w:rFonts w:hint="eastAsia" w:ascii="仿宋_GB2312" w:hAnsi="宋体" w:eastAsia="仿宋_GB2312"/>
          <w:b/>
          <w:sz w:val="52"/>
          <w:szCs w:val="52"/>
          <w:lang w:eastAsia="zh-CN"/>
        </w:rPr>
        <w:t>项目</w:t>
      </w:r>
    </w:p>
    <w:p w14:paraId="0933A8CB">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4E5CF6F2">
      <w:pPr>
        <w:jc w:val="center"/>
        <w:rPr>
          <w:rFonts w:hint="eastAsia" w:ascii="仿宋" w:hAnsi="仿宋" w:eastAsia="仿宋" w:cs="仿宋"/>
          <w:b/>
          <w:sz w:val="48"/>
          <w:szCs w:val="48"/>
        </w:rPr>
      </w:pPr>
    </w:p>
    <w:p w14:paraId="0784C883">
      <w:pPr>
        <w:spacing w:line="360" w:lineRule="auto"/>
        <w:rPr>
          <w:rFonts w:hint="eastAsia" w:ascii="仿宋" w:hAnsi="仿宋" w:eastAsia="仿宋" w:cs="仿宋"/>
          <w:sz w:val="40"/>
          <w:szCs w:val="48"/>
        </w:rPr>
      </w:pPr>
    </w:p>
    <w:p w14:paraId="0BB5C630">
      <w:pPr>
        <w:spacing w:line="360" w:lineRule="auto"/>
        <w:rPr>
          <w:rFonts w:hint="eastAsia" w:ascii="仿宋" w:hAnsi="仿宋" w:eastAsia="仿宋" w:cs="仿宋"/>
          <w:sz w:val="40"/>
          <w:szCs w:val="48"/>
        </w:rPr>
      </w:pPr>
    </w:p>
    <w:p w14:paraId="3B9EAFED">
      <w:pPr>
        <w:spacing w:line="360" w:lineRule="auto"/>
        <w:rPr>
          <w:rFonts w:hint="eastAsia" w:ascii="仿宋" w:hAnsi="仿宋" w:eastAsia="仿宋" w:cs="仿宋"/>
          <w:sz w:val="40"/>
          <w:szCs w:val="48"/>
        </w:rPr>
      </w:pPr>
    </w:p>
    <w:p w14:paraId="2D3113BD">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r>
        <w:rPr>
          <w:rFonts w:hint="eastAsia" w:ascii="仿宋" w:hAnsi="仿宋" w:eastAsia="仿宋" w:cs="仿宋"/>
          <w:sz w:val="32"/>
          <w:szCs w:val="32"/>
          <w:u w:val="single"/>
          <w:lang w:val="en-US" w:eastAsia="zh-CN"/>
        </w:rPr>
        <w:t>SX-CG-ZS-25</w:t>
      </w:r>
      <w:bookmarkEnd w:id="1"/>
      <w:r>
        <w:rPr>
          <w:rFonts w:hint="eastAsia" w:ascii="仿宋" w:hAnsi="仿宋" w:eastAsia="仿宋" w:cs="仿宋"/>
          <w:sz w:val="32"/>
          <w:szCs w:val="32"/>
          <w:u w:val="single"/>
          <w:lang w:val="en-US" w:eastAsia="zh-CN"/>
        </w:rPr>
        <w:t xml:space="preserve">07008  </w:t>
      </w:r>
    </w:p>
    <w:p w14:paraId="1BB4E5E2">
      <w:pPr>
        <w:spacing w:line="360" w:lineRule="auto"/>
        <w:ind w:firstLine="80" w:firstLineChars="25"/>
        <w:jc w:val="center"/>
        <w:rPr>
          <w:rFonts w:hint="default" w:ascii="仿宋" w:hAnsi="仿宋" w:eastAsia="仿宋" w:cs="仿宋"/>
          <w:sz w:val="32"/>
          <w:szCs w:val="32"/>
          <w:u w:val="single"/>
          <w:lang w:val="en-US" w:eastAsia="zh-CN"/>
        </w:rPr>
      </w:pPr>
      <w:bookmarkStart w:id="2" w:name="OLE_LINK52"/>
      <w:bookmarkStart w:id="3" w:name="OLE_LINK53"/>
      <w:r>
        <w:rPr>
          <w:rFonts w:hint="eastAsia" w:ascii="仿宋" w:hAnsi="仿宋" w:eastAsia="仿宋" w:cs="仿宋"/>
          <w:sz w:val="32"/>
          <w:szCs w:val="32"/>
        </w:rPr>
        <w:t>项目名称：</w:t>
      </w:r>
      <w:bookmarkEnd w:id="2"/>
      <w:bookmarkEnd w:id="3"/>
      <w:r>
        <w:rPr>
          <w:rFonts w:hint="eastAsia" w:ascii="仿宋" w:hAnsi="仿宋" w:eastAsia="仿宋" w:cs="仿宋"/>
          <w:sz w:val="32"/>
          <w:szCs w:val="32"/>
          <w:u w:val="single"/>
          <w:lang w:val="en-US" w:eastAsia="zh-CN"/>
        </w:rPr>
        <w:t>厂区内建造制水站及配水系统采购项目</w:t>
      </w:r>
    </w:p>
    <w:p w14:paraId="0230E1F7">
      <w:pPr>
        <w:rPr>
          <w:rFonts w:hint="eastAsia" w:ascii="仿宋" w:hAnsi="仿宋" w:eastAsia="仿宋" w:cs="仿宋"/>
          <w:sz w:val="84"/>
        </w:rPr>
      </w:pPr>
    </w:p>
    <w:p w14:paraId="741A8404">
      <w:pPr>
        <w:rPr>
          <w:rFonts w:hint="eastAsia" w:ascii="仿宋" w:hAnsi="仿宋" w:eastAsia="仿宋" w:cs="仿宋"/>
          <w:sz w:val="84"/>
        </w:rPr>
      </w:pPr>
    </w:p>
    <w:p w14:paraId="64253EA0">
      <w:pPr>
        <w:rPr>
          <w:rFonts w:hint="eastAsia" w:ascii="仿宋" w:hAnsi="仿宋" w:eastAsia="仿宋" w:cs="仿宋"/>
          <w:sz w:val="84"/>
        </w:rPr>
      </w:pPr>
    </w:p>
    <w:p w14:paraId="23D7AFBC">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6F2ACDFA">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八</w:t>
      </w:r>
      <w:r>
        <w:rPr>
          <w:rFonts w:hint="eastAsia" w:ascii="仿宋" w:hAnsi="仿宋" w:eastAsia="仿宋" w:cs="仿宋"/>
          <w:sz w:val="32"/>
          <w:szCs w:val="32"/>
        </w:rPr>
        <w:t>月</w:t>
      </w:r>
    </w:p>
    <w:p w14:paraId="11BE28D6">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37AAC798">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15BDAB5F">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3CA3B427">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10</w:t>
      </w:r>
      <w:r>
        <w:rPr>
          <w:b w:val="0"/>
          <w:bCs/>
          <w:sz w:val="32"/>
          <w:szCs w:val="28"/>
        </w:rPr>
        <w:fldChar w:fldCharType="end"/>
      </w:r>
      <w:r>
        <w:rPr>
          <w:rFonts w:hint="eastAsia" w:ascii="仿宋" w:hAnsi="仿宋" w:eastAsia="仿宋" w:cs="仿宋"/>
          <w:b w:val="0"/>
          <w:bCs/>
          <w:sz w:val="32"/>
          <w:szCs w:val="28"/>
        </w:rPr>
        <w:fldChar w:fldCharType="end"/>
      </w:r>
    </w:p>
    <w:p w14:paraId="4EC01889">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15</w:t>
      </w:r>
      <w:r>
        <w:rPr>
          <w:b w:val="0"/>
          <w:bCs/>
          <w:sz w:val="32"/>
          <w:szCs w:val="28"/>
        </w:rPr>
        <w:fldChar w:fldCharType="end"/>
      </w:r>
      <w:r>
        <w:rPr>
          <w:rFonts w:hint="eastAsia" w:ascii="仿宋" w:hAnsi="仿宋" w:eastAsia="仿宋" w:cs="仿宋"/>
          <w:b w:val="0"/>
          <w:bCs/>
          <w:sz w:val="32"/>
          <w:szCs w:val="28"/>
        </w:rPr>
        <w:fldChar w:fldCharType="end"/>
      </w:r>
    </w:p>
    <w:p w14:paraId="565AF0F4">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16</w:t>
      </w:r>
      <w:r>
        <w:rPr>
          <w:b w:val="0"/>
          <w:bCs/>
          <w:sz w:val="32"/>
          <w:szCs w:val="28"/>
        </w:rPr>
        <w:fldChar w:fldCharType="end"/>
      </w:r>
      <w:r>
        <w:rPr>
          <w:rFonts w:hint="eastAsia" w:ascii="仿宋" w:hAnsi="仿宋" w:eastAsia="仿宋" w:cs="仿宋"/>
          <w:b w:val="0"/>
          <w:bCs/>
          <w:sz w:val="32"/>
          <w:szCs w:val="28"/>
        </w:rPr>
        <w:fldChar w:fldCharType="end"/>
      </w:r>
    </w:p>
    <w:p w14:paraId="29BB4293">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459CB71E">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661693FF">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23</w:t>
      </w:r>
      <w:r>
        <w:rPr>
          <w:b w:val="0"/>
          <w:bCs/>
          <w:sz w:val="32"/>
          <w:szCs w:val="28"/>
        </w:rPr>
        <w:fldChar w:fldCharType="end"/>
      </w:r>
      <w:r>
        <w:rPr>
          <w:rFonts w:hint="eastAsia" w:ascii="仿宋" w:hAnsi="仿宋" w:eastAsia="仿宋" w:cs="仿宋"/>
          <w:b w:val="0"/>
          <w:bCs/>
          <w:sz w:val="32"/>
          <w:szCs w:val="28"/>
        </w:rPr>
        <w:fldChar w:fldCharType="end"/>
      </w:r>
    </w:p>
    <w:p w14:paraId="6F8D1359">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25</w:t>
      </w:r>
      <w:r>
        <w:rPr>
          <w:b w:val="0"/>
          <w:bCs/>
          <w:sz w:val="32"/>
          <w:szCs w:val="28"/>
        </w:rPr>
        <w:fldChar w:fldCharType="end"/>
      </w:r>
      <w:r>
        <w:rPr>
          <w:rFonts w:hint="eastAsia" w:ascii="仿宋" w:hAnsi="仿宋" w:eastAsia="仿宋" w:cs="仿宋"/>
          <w:b w:val="0"/>
          <w:bCs/>
          <w:sz w:val="32"/>
          <w:szCs w:val="28"/>
        </w:rPr>
        <w:fldChar w:fldCharType="end"/>
      </w:r>
    </w:p>
    <w:p w14:paraId="5A93D9CD">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35E9E2AE">
      <w:pPr>
        <w:rPr>
          <w:rFonts w:hint="eastAsia" w:ascii="仿宋" w:hAnsi="仿宋" w:eastAsia="仿宋" w:cs="仿宋"/>
          <w:sz w:val="36"/>
        </w:rPr>
      </w:pPr>
    </w:p>
    <w:p w14:paraId="27B9F43C">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921"/>
      <w:bookmarkStart w:id="5" w:name="_Toc530583878"/>
      <w:bookmarkStart w:id="6" w:name="_Toc6995"/>
      <w:r>
        <w:rPr>
          <w:rFonts w:hint="eastAsia" w:ascii="仿宋" w:hAnsi="仿宋" w:eastAsia="仿宋" w:cs="仿宋"/>
          <w:b/>
          <w:snapToGrid w:val="0"/>
          <w:color w:val="000000"/>
          <w:kern w:val="44"/>
          <w:sz w:val="44"/>
          <w:szCs w:val="44"/>
          <w:lang w:val="en-US" w:eastAsia="zh-CN" w:bidi="ar-SA"/>
        </w:rPr>
        <w:t>第一部分   询价公告</w:t>
      </w:r>
      <w:bookmarkEnd w:id="4"/>
      <w:bookmarkEnd w:id="5"/>
      <w:bookmarkEnd w:id="6"/>
    </w:p>
    <w:p w14:paraId="7C9726C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现有饮用水系统主要为市政给水，达到城市自来水标准。为改善厂区职工饮水条件、节约用水成本、提升食堂饮食品质及安全，拟采用直饮水系统从根本上解决以上问题，需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厂区内建造制水站及配水系统</w:t>
      </w:r>
      <w:r>
        <w:rPr>
          <w:rFonts w:hint="eastAsia" w:ascii="仿宋" w:hAnsi="仿宋" w:eastAsia="仿宋" w:cs="仿宋"/>
          <w:sz w:val="30"/>
          <w:szCs w:val="30"/>
          <w:lang w:eastAsia="zh-CN"/>
        </w:rPr>
        <w:t>项目进行招标</w:t>
      </w:r>
      <w:r>
        <w:rPr>
          <w:rFonts w:hint="eastAsia" w:ascii="仿宋" w:hAnsi="仿宋" w:eastAsia="仿宋" w:cs="仿宋"/>
          <w:sz w:val="30"/>
          <w:szCs w:val="30"/>
        </w:rPr>
        <w:t>，欢迎符合要求的供应商积极参与。</w:t>
      </w:r>
    </w:p>
    <w:p w14:paraId="4DAFC93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4599D30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SX-CG-ZS-2507008  </w:t>
      </w:r>
    </w:p>
    <w:p w14:paraId="0AA1E5D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5492" w:type="pct"/>
        <w:jc w:val="center"/>
        <w:tblLayout w:type="fixed"/>
        <w:tblCellMar>
          <w:top w:w="0" w:type="dxa"/>
          <w:left w:w="108" w:type="dxa"/>
          <w:bottom w:w="0" w:type="dxa"/>
          <w:right w:w="108" w:type="dxa"/>
        </w:tblCellMar>
      </w:tblPr>
      <w:tblGrid>
        <w:gridCol w:w="570"/>
        <w:gridCol w:w="1800"/>
        <w:gridCol w:w="3365"/>
        <w:gridCol w:w="846"/>
        <w:gridCol w:w="750"/>
        <w:gridCol w:w="2870"/>
      </w:tblGrid>
      <w:tr w14:paraId="5E522D06">
        <w:tblPrEx>
          <w:tblCellMar>
            <w:top w:w="0" w:type="dxa"/>
            <w:left w:w="108" w:type="dxa"/>
            <w:bottom w:w="0" w:type="dxa"/>
            <w:right w:w="108" w:type="dxa"/>
          </w:tblCellMar>
        </w:tblPrEx>
        <w:trPr>
          <w:trHeight w:val="467"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04D68A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E6679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365" w:type="dxa"/>
            <w:tcBorders>
              <w:top w:val="single" w:color="000000" w:sz="4" w:space="0"/>
              <w:left w:val="single" w:color="000000" w:sz="4" w:space="0"/>
              <w:bottom w:val="single" w:color="000000" w:sz="4" w:space="0"/>
              <w:right w:val="single" w:color="000000" w:sz="4" w:space="0"/>
            </w:tcBorders>
            <w:noWrap/>
            <w:vAlign w:val="center"/>
          </w:tcPr>
          <w:p w14:paraId="36A6942E">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019CCE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45ABA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2870" w:type="dxa"/>
            <w:tcBorders>
              <w:top w:val="single" w:color="000000" w:sz="4" w:space="0"/>
              <w:left w:val="single" w:color="000000" w:sz="4" w:space="0"/>
              <w:bottom w:val="single" w:color="000000" w:sz="4" w:space="0"/>
              <w:right w:val="single" w:color="000000" w:sz="4" w:space="0"/>
            </w:tcBorders>
            <w:noWrap/>
            <w:vAlign w:val="center"/>
          </w:tcPr>
          <w:p w14:paraId="28DAFF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备注</w:t>
            </w:r>
          </w:p>
        </w:tc>
      </w:tr>
      <w:tr w14:paraId="1BFFBD71">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49CFF0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C7040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直饮水制水机</w:t>
            </w:r>
          </w:p>
        </w:tc>
        <w:tc>
          <w:tcPr>
            <w:tcW w:w="3365" w:type="dxa"/>
            <w:tcBorders>
              <w:top w:val="single" w:color="000000" w:sz="4" w:space="0"/>
              <w:left w:val="single" w:color="000000" w:sz="4" w:space="0"/>
              <w:bottom w:val="single" w:color="000000" w:sz="4" w:space="0"/>
              <w:right w:val="single" w:color="000000" w:sz="4" w:space="0"/>
            </w:tcBorders>
            <w:noWrap w:val="0"/>
            <w:vAlign w:val="center"/>
          </w:tcPr>
          <w:p w14:paraId="55AEB4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0.10 t/h</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53C40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586AA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217253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成套设备，含原水罐制水机、净水罐、供水泵等</w:t>
            </w:r>
          </w:p>
        </w:tc>
      </w:tr>
      <w:tr w14:paraId="70F56ED5">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3F16AE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0A62E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管线机</w:t>
            </w:r>
          </w:p>
        </w:tc>
        <w:tc>
          <w:tcPr>
            <w:tcW w:w="3365" w:type="dxa"/>
            <w:tcBorders>
              <w:top w:val="single" w:color="000000" w:sz="4" w:space="0"/>
              <w:left w:val="single" w:color="000000" w:sz="4" w:space="0"/>
              <w:bottom w:val="single" w:color="000000" w:sz="4" w:space="0"/>
              <w:right w:val="single" w:color="000000" w:sz="4" w:space="0"/>
            </w:tcBorders>
            <w:noWrap w:val="0"/>
            <w:vAlign w:val="center"/>
          </w:tcPr>
          <w:p w14:paraId="688225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0.05L/s</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1F089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377B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5B2F8D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包含三档壁挂式管线机，直饮水龙，茶水柜</w:t>
            </w:r>
          </w:p>
        </w:tc>
      </w:tr>
      <w:tr w14:paraId="3B890316">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176192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1721A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直饮水机</w:t>
            </w:r>
          </w:p>
        </w:tc>
        <w:tc>
          <w:tcPr>
            <w:tcW w:w="3365" w:type="dxa"/>
            <w:tcBorders>
              <w:top w:val="single" w:color="000000" w:sz="4" w:space="0"/>
              <w:left w:val="single" w:color="000000" w:sz="4" w:space="0"/>
              <w:bottom w:val="single" w:color="000000" w:sz="4" w:space="0"/>
              <w:right w:val="single" w:color="000000" w:sz="4" w:space="0"/>
            </w:tcBorders>
            <w:noWrap w:val="0"/>
            <w:vAlign w:val="center"/>
          </w:tcPr>
          <w:p w14:paraId="462F51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直饮机，产水量≥20L/h，包含加热、可调温等功能</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031AD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2CA2C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2E9719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14:paraId="57D65E37">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7D21D6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46D18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直饮水设备房</w:t>
            </w:r>
          </w:p>
        </w:tc>
        <w:tc>
          <w:tcPr>
            <w:tcW w:w="3365" w:type="dxa"/>
            <w:tcBorders>
              <w:top w:val="single" w:color="000000" w:sz="4" w:space="0"/>
              <w:left w:val="single" w:color="000000" w:sz="4" w:space="0"/>
              <w:bottom w:val="single" w:color="000000" w:sz="4" w:space="0"/>
              <w:right w:val="single" w:color="000000" w:sz="4" w:space="0"/>
            </w:tcBorders>
            <w:noWrap w:val="0"/>
            <w:vAlign w:val="center"/>
          </w:tcPr>
          <w:p w14:paraId="029754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5.5*3.8*3.3，钢结构、玻璃</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2768F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7947A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座</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4F1302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含基础、排水沟等</w:t>
            </w:r>
          </w:p>
        </w:tc>
      </w:tr>
      <w:tr w14:paraId="67232AB1">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54D525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52648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壁挂式空调</w:t>
            </w:r>
          </w:p>
        </w:tc>
        <w:tc>
          <w:tcPr>
            <w:tcW w:w="3365" w:type="dxa"/>
            <w:tcBorders>
              <w:top w:val="single" w:color="000000" w:sz="4" w:space="0"/>
              <w:left w:val="single" w:color="000000" w:sz="4" w:space="0"/>
              <w:bottom w:val="single" w:color="000000" w:sz="4" w:space="0"/>
              <w:right w:val="single" w:color="000000" w:sz="4" w:space="0"/>
            </w:tcBorders>
            <w:noWrap w:val="0"/>
            <w:vAlign w:val="center"/>
          </w:tcPr>
          <w:p w14:paraId="5992CB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3P</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F3D19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0A21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43C54E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14:paraId="58789C73">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7B3A0E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2C86D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紫外消毒灯组</w:t>
            </w:r>
          </w:p>
        </w:tc>
        <w:tc>
          <w:tcPr>
            <w:tcW w:w="3365" w:type="dxa"/>
            <w:tcBorders>
              <w:top w:val="single" w:color="000000" w:sz="4" w:space="0"/>
              <w:left w:val="single" w:color="000000" w:sz="4" w:space="0"/>
              <w:bottom w:val="single" w:color="000000" w:sz="4" w:space="0"/>
              <w:right w:val="single" w:color="000000" w:sz="4" w:space="0"/>
            </w:tcBorders>
            <w:noWrap w:val="0"/>
            <w:vAlign w:val="center"/>
          </w:tcPr>
          <w:p w14:paraId="7263DA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AC220V、LED，40W</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8634E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254A7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支</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443F92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14:paraId="6EFCA7BF">
        <w:tblPrEx>
          <w:tblCellMar>
            <w:top w:w="0" w:type="dxa"/>
            <w:left w:w="108" w:type="dxa"/>
            <w:bottom w:w="0" w:type="dxa"/>
            <w:right w:w="108" w:type="dxa"/>
          </w:tblCellMar>
        </w:tblPrEx>
        <w:trPr>
          <w:trHeight w:val="532" w:hRule="atLeast"/>
          <w:jc w:val="center"/>
        </w:trPr>
        <w:tc>
          <w:tcPr>
            <w:tcW w:w="570" w:type="dxa"/>
            <w:vMerge w:val="restart"/>
            <w:tcBorders>
              <w:top w:val="single" w:color="000000" w:sz="4" w:space="0"/>
              <w:left w:val="single" w:color="000000" w:sz="4" w:space="0"/>
              <w:right w:val="single" w:color="000000" w:sz="4" w:space="0"/>
            </w:tcBorders>
            <w:noWrap/>
            <w:vAlign w:val="center"/>
          </w:tcPr>
          <w:p w14:paraId="30C395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1800" w:type="dxa"/>
            <w:vMerge w:val="restart"/>
            <w:tcBorders>
              <w:top w:val="single" w:color="000000" w:sz="4" w:space="0"/>
              <w:left w:val="single" w:color="000000" w:sz="4" w:space="0"/>
              <w:right w:val="single" w:color="000000" w:sz="4" w:space="0"/>
            </w:tcBorders>
            <w:noWrap w:val="0"/>
            <w:vAlign w:val="center"/>
          </w:tcPr>
          <w:p w14:paraId="2448A8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供回水管道</w:t>
            </w:r>
          </w:p>
        </w:tc>
        <w:tc>
          <w:tcPr>
            <w:tcW w:w="3365" w:type="dxa"/>
            <w:tcBorders>
              <w:top w:val="single" w:color="000000" w:sz="4" w:space="0"/>
              <w:left w:val="single" w:color="000000" w:sz="4" w:space="0"/>
              <w:bottom w:val="single" w:color="000000" w:sz="4" w:space="0"/>
              <w:right w:val="single" w:color="000000" w:sz="4" w:space="0"/>
            </w:tcBorders>
            <w:noWrap w:val="0"/>
            <w:vAlign w:val="center"/>
          </w:tcPr>
          <w:p w14:paraId="41365B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DN25，薄壁不锈钢</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624B3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2F27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米</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5C0446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14:paraId="201FA564">
        <w:tblPrEx>
          <w:tblCellMar>
            <w:top w:w="0" w:type="dxa"/>
            <w:left w:w="108" w:type="dxa"/>
            <w:bottom w:w="0" w:type="dxa"/>
            <w:right w:w="108" w:type="dxa"/>
          </w:tblCellMar>
        </w:tblPrEx>
        <w:trPr>
          <w:trHeight w:val="532" w:hRule="atLeast"/>
          <w:jc w:val="center"/>
        </w:trPr>
        <w:tc>
          <w:tcPr>
            <w:tcW w:w="570" w:type="dxa"/>
            <w:vMerge w:val="continue"/>
            <w:tcBorders>
              <w:left w:val="single" w:color="000000" w:sz="4" w:space="0"/>
              <w:bottom w:val="single" w:color="000000" w:sz="4" w:space="0"/>
              <w:right w:val="single" w:color="000000" w:sz="4" w:space="0"/>
            </w:tcBorders>
            <w:noWrap/>
            <w:vAlign w:val="center"/>
          </w:tcPr>
          <w:p w14:paraId="19AF969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c>
          <w:tcPr>
            <w:tcW w:w="1800" w:type="dxa"/>
            <w:vMerge w:val="continue"/>
            <w:tcBorders>
              <w:left w:val="single" w:color="000000" w:sz="4" w:space="0"/>
              <w:bottom w:val="single" w:color="000000" w:sz="4" w:space="0"/>
              <w:right w:val="single" w:color="000000" w:sz="4" w:space="0"/>
            </w:tcBorders>
            <w:noWrap w:val="0"/>
            <w:vAlign w:val="center"/>
          </w:tcPr>
          <w:p w14:paraId="4B727C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p>
        </w:tc>
        <w:tc>
          <w:tcPr>
            <w:tcW w:w="3365" w:type="dxa"/>
            <w:tcBorders>
              <w:top w:val="single" w:color="000000" w:sz="4" w:space="0"/>
              <w:left w:val="single" w:color="000000" w:sz="4" w:space="0"/>
              <w:bottom w:val="single" w:color="000000" w:sz="4" w:space="0"/>
              <w:right w:val="single" w:color="000000" w:sz="4" w:space="0"/>
            </w:tcBorders>
            <w:noWrap w:val="0"/>
            <w:vAlign w:val="center"/>
          </w:tcPr>
          <w:p w14:paraId="5C0015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DN15，薄壁不锈钢</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BACF5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33573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米</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78FEDF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14:paraId="0556784D">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43ECB1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5DCD6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排水管道</w:t>
            </w:r>
          </w:p>
        </w:tc>
        <w:tc>
          <w:tcPr>
            <w:tcW w:w="3365" w:type="dxa"/>
            <w:tcBorders>
              <w:top w:val="single" w:color="000000" w:sz="4" w:space="0"/>
              <w:left w:val="single" w:color="000000" w:sz="4" w:space="0"/>
              <w:bottom w:val="single" w:color="000000" w:sz="4" w:space="0"/>
              <w:right w:val="single" w:color="000000" w:sz="4" w:space="0"/>
            </w:tcBorders>
            <w:noWrap w:val="0"/>
            <w:vAlign w:val="center"/>
          </w:tcPr>
          <w:p w14:paraId="4EA8E2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DN50，UPVC</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A2676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D315A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米</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7B86C8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14:paraId="355C610B">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3F9C8C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5CF02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穿墙套管</w:t>
            </w:r>
          </w:p>
        </w:tc>
        <w:tc>
          <w:tcPr>
            <w:tcW w:w="3365" w:type="dxa"/>
            <w:tcBorders>
              <w:top w:val="single" w:color="000000" w:sz="4" w:space="0"/>
              <w:left w:val="single" w:color="000000" w:sz="4" w:space="0"/>
              <w:bottom w:val="single" w:color="000000" w:sz="4" w:space="0"/>
              <w:right w:val="single" w:color="000000" w:sz="4" w:space="0"/>
            </w:tcBorders>
            <w:noWrap w:val="0"/>
            <w:vAlign w:val="center"/>
          </w:tcPr>
          <w:p w14:paraId="2D6E03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DN100，Q235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8A579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5524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米</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7EA4A6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14:paraId="5DBFAEE5">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0577A7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63BD0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管道支架</w:t>
            </w:r>
          </w:p>
        </w:tc>
        <w:tc>
          <w:tcPr>
            <w:tcW w:w="3365" w:type="dxa"/>
            <w:tcBorders>
              <w:top w:val="single" w:color="000000" w:sz="4" w:space="0"/>
              <w:left w:val="single" w:color="000000" w:sz="4" w:space="0"/>
              <w:bottom w:val="single" w:color="000000" w:sz="4" w:space="0"/>
              <w:right w:val="single" w:color="000000" w:sz="4" w:space="0"/>
            </w:tcBorders>
            <w:noWrap w:val="0"/>
            <w:vAlign w:val="center"/>
          </w:tcPr>
          <w:p w14:paraId="4B52F0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Q235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782F7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96679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t</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2A64F8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14:paraId="62BF3D16">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auto" w:sz="4" w:space="0"/>
              <w:right w:val="single" w:color="000000" w:sz="4" w:space="0"/>
            </w:tcBorders>
            <w:noWrap/>
            <w:vAlign w:val="center"/>
          </w:tcPr>
          <w:p w14:paraId="332B0D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1800" w:type="dxa"/>
            <w:tcBorders>
              <w:top w:val="single" w:color="000000" w:sz="4" w:space="0"/>
              <w:left w:val="single" w:color="000000" w:sz="4" w:space="0"/>
              <w:bottom w:val="single" w:color="auto" w:sz="4" w:space="0"/>
              <w:right w:val="single" w:color="000000" w:sz="4" w:space="0"/>
            </w:tcBorders>
            <w:noWrap w:val="0"/>
            <w:vAlign w:val="center"/>
          </w:tcPr>
          <w:p w14:paraId="7B25E5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减压阀</w:t>
            </w:r>
          </w:p>
        </w:tc>
        <w:tc>
          <w:tcPr>
            <w:tcW w:w="3365" w:type="dxa"/>
            <w:tcBorders>
              <w:top w:val="single" w:color="000000" w:sz="4" w:space="0"/>
              <w:left w:val="single" w:color="000000" w:sz="4" w:space="0"/>
              <w:bottom w:val="single" w:color="auto" w:sz="4" w:space="0"/>
              <w:right w:val="single" w:color="000000" w:sz="4" w:space="0"/>
            </w:tcBorders>
            <w:noWrap w:val="0"/>
            <w:vAlign w:val="center"/>
          </w:tcPr>
          <w:p w14:paraId="1BFECB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DN25</w:t>
            </w:r>
          </w:p>
        </w:tc>
        <w:tc>
          <w:tcPr>
            <w:tcW w:w="846" w:type="dxa"/>
            <w:tcBorders>
              <w:top w:val="single" w:color="000000" w:sz="4" w:space="0"/>
              <w:left w:val="single" w:color="000000" w:sz="4" w:space="0"/>
              <w:bottom w:val="single" w:color="auto" w:sz="4" w:space="0"/>
              <w:right w:val="single" w:color="000000" w:sz="4" w:space="0"/>
            </w:tcBorders>
            <w:noWrap w:val="0"/>
            <w:vAlign w:val="center"/>
          </w:tcPr>
          <w:p w14:paraId="34A3A4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750" w:type="dxa"/>
            <w:tcBorders>
              <w:top w:val="single" w:color="000000" w:sz="4" w:space="0"/>
              <w:left w:val="single" w:color="000000" w:sz="4" w:space="0"/>
              <w:bottom w:val="single" w:color="auto" w:sz="4" w:space="0"/>
              <w:right w:val="single" w:color="000000" w:sz="4" w:space="0"/>
            </w:tcBorders>
            <w:noWrap w:val="0"/>
            <w:vAlign w:val="center"/>
          </w:tcPr>
          <w:p w14:paraId="4592D8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2870" w:type="dxa"/>
            <w:tcBorders>
              <w:top w:val="single" w:color="000000" w:sz="4" w:space="0"/>
              <w:left w:val="single" w:color="000000" w:sz="4" w:space="0"/>
              <w:bottom w:val="single" w:color="auto" w:sz="4" w:space="0"/>
              <w:right w:val="single" w:color="000000" w:sz="4" w:space="0"/>
            </w:tcBorders>
            <w:noWrap w:val="0"/>
            <w:vAlign w:val="center"/>
          </w:tcPr>
          <w:p w14:paraId="76D6FE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14:paraId="13F514EE">
        <w:tblPrEx>
          <w:tblCellMar>
            <w:top w:w="0" w:type="dxa"/>
            <w:left w:w="108" w:type="dxa"/>
            <w:bottom w:w="0" w:type="dxa"/>
            <w:right w:w="108" w:type="dxa"/>
          </w:tblCellMar>
        </w:tblPrEx>
        <w:trPr>
          <w:trHeight w:val="532" w:hRule="atLeast"/>
          <w:jc w:val="center"/>
        </w:trPr>
        <w:tc>
          <w:tcPr>
            <w:tcW w:w="570" w:type="dxa"/>
            <w:tcBorders>
              <w:top w:val="single" w:color="auto" w:sz="4" w:space="0"/>
              <w:left w:val="single" w:color="auto" w:sz="4" w:space="0"/>
              <w:bottom w:val="single" w:color="auto" w:sz="4" w:space="0"/>
              <w:right w:val="single" w:color="auto" w:sz="4" w:space="0"/>
            </w:tcBorders>
            <w:noWrap/>
            <w:vAlign w:val="center"/>
          </w:tcPr>
          <w:p w14:paraId="79A21B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ECBE6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电气材料</w:t>
            </w:r>
          </w:p>
        </w:tc>
        <w:tc>
          <w:tcPr>
            <w:tcW w:w="3365" w:type="dxa"/>
            <w:tcBorders>
              <w:top w:val="single" w:color="auto" w:sz="4" w:space="0"/>
              <w:left w:val="single" w:color="auto" w:sz="4" w:space="0"/>
              <w:bottom w:val="single" w:color="auto" w:sz="4" w:space="0"/>
              <w:right w:val="single" w:color="auto" w:sz="4" w:space="0"/>
            </w:tcBorders>
            <w:noWrap w:val="0"/>
            <w:vAlign w:val="center"/>
          </w:tcPr>
          <w:p w14:paraId="7BA47A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主要包括设备电力电缆、监控、照明、开关、插座等</w:t>
            </w:r>
          </w:p>
        </w:tc>
        <w:tc>
          <w:tcPr>
            <w:tcW w:w="846" w:type="dxa"/>
            <w:tcBorders>
              <w:top w:val="single" w:color="auto" w:sz="4" w:space="0"/>
              <w:left w:val="single" w:color="auto" w:sz="4" w:space="0"/>
              <w:bottom w:val="single" w:color="auto" w:sz="4" w:space="0"/>
              <w:right w:val="single" w:color="auto" w:sz="4" w:space="0"/>
            </w:tcBorders>
            <w:noWrap w:val="0"/>
            <w:vAlign w:val="center"/>
          </w:tcPr>
          <w:p w14:paraId="4BEB24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3E0B1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批</w:t>
            </w:r>
          </w:p>
        </w:tc>
        <w:tc>
          <w:tcPr>
            <w:tcW w:w="2870" w:type="dxa"/>
            <w:tcBorders>
              <w:top w:val="single" w:color="auto" w:sz="4" w:space="0"/>
              <w:left w:val="single" w:color="auto" w:sz="4" w:space="0"/>
              <w:bottom w:val="single" w:color="auto" w:sz="4" w:space="0"/>
              <w:right w:val="single" w:color="auto" w:sz="4" w:space="0"/>
            </w:tcBorders>
            <w:noWrap w:val="0"/>
            <w:vAlign w:val="center"/>
          </w:tcPr>
          <w:p w14:paraId="18D36E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r w14:paraId="1A777CBB">
        <w:tblPrEx>
          <w:tblCellMar>
            <w:top w:w="0" w:type="dxa"/>
            <w:left w:w="108" w:type="dxa"/>
            <w:bottom w:w="0" w:type="dxa"/>
            <w:right w:w="108" w:type="dxa"/>
          </w:tblCellMar>
        </w:tblPrEx>
        <w:trPr>
          <w:trHeight w:val="532"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61146E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1800" w:type="dxa"/>
            <w:tcBorders>
              <w:top w:val="single" w:color="auto" w:sz="4" w:space="0"/>
              <w:left w:val="single" w:color="auto" w:sz="4" w:space="0"/>
              <w:bottom w:val="single" w:color="auto" w:sz="4" w:space="0"/>
              <w:right w:val="single" w:color="auto" w:sz="4" w:space="0"/>
            </w:tcBorders>
            <w:vAlign w:val="center"/>
          </w:tcPr>
          <w:p w14:paraId="3A169D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土建</w:t>
            </w:r>
          </w:p>
        </w:tc>
        <w:tc>
          <w:tcPr>
            <w:tcW w:w="3365" w:type="dxa"/>
            <w:tcBorders>
              <w:top w:val="single" w:color="auto" w:sz="4" w:space="0"/>
              <w:left w:val="single" w:color="auto" w:sz="4" w:space="0"/>
              <w:bottom w:val="single" w:color="auto" w:sz="4" w:space="0"/>
              <w:right w:val="single" w:color="auto" w:sz="4" w:space="0"/>
            </w:tcBorders>
            <w:vAlign w:val="center"/>
          </w:tcPr>
          <w:p w14:paraId="6AAAE5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主要包括设备基础、道路破坏及修复、绿化恢复等</w:t>
            </w:r>
          </w:p>
        </w:tc>
        <w:tc>
          <w:tcPr>
            <w:tcW w:w="846" w:type="dxa"/>
            <w:tcBorders>
              <w:top w:val="single" w:color="auto" w:sz="4" w:space="0"/>
              <w:left w:val="single" w:color="auto" w:sz="4" w:space="0"/>
              <w:bottom w:val="single" w:color="auto" w:sz="4" w:space="0"/>
              <w:right w:val="single" w:color="auto" w:sz="4" w:space="0"/>
            </w:tcBorders>
            <w:vAlign w:val="center"/>
          </w:tcPr>
          <w:p w14:paraId="30E5BD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0" w:type="dxa"/>
            <w:tcBorders>
              <w:top w:val="single" w:color="auto" w:sz="4" w:space="0"/>
              <w:left w:val="single" w:color="auto" w:sz="4" w:space="0"/>
              <w:bottom w:val="single" w:color="auto" w:sz="4" w:space="0"/>
              <w:right w:val="single" w:color="auto" w:sz="4" w:space="0"/>
            </w:tcBorders>
            <w:vAlign w:val="center"/>
          </w:tcPr>
          <w:p w14:paraId="5F4743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批</w:t>
            </w:r>
          </w:p>
        </w:tc>
        <w:tc>
          <w:tcPr>
            <w:tcW w:w="2870" w:type="dxa"/>
            <w:tcBorders>
              <w:top w:val="single" w:color="auto" w:sz="4" w:space="0"/>
              <w:left w:val="single" w:color="auto" w:sz="4" w:space="0"/>
              <w:bottom w:val="single" w:color="auto" w:sz="4" w:space="0"/>
              <w:right w:val="single" w:color="auto" w:sz="4" w:space="0"/>
            </w:tcBorders>
          </w:tcPr>
          <w:p w14:paraId="7C9FB7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bl>
    <w:p w14:paraId="775374B4">
      <w:pPr>
        <w:rPr>
          <w:rFonts w:hint="eastAsia"/>
        </w:rPr>
      </w:pPr>
    </w:p>
    <w:p w14:paraId="75A956F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3.其他要求：投标单位须提供2020年1月1日至今至少1个水处理相关设备供货业绩。</w:t>
      </w:r>
    </w:p>
    <w:p w14:paraId="2599F7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4.技术要求及工作量：</w:t>
      </w:r>
    </w:p>
    <w:p w14:paraId="494ADD90">
      <w:pPr>
        <w:pStyle w:val="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4.1技术要求:</w:t>
      </w:r>
    </w:p>
    <w:p w14:paraId="6AA2AFCD">
      <w:pPr>
        <w:pStyle w:val="2"/>
        <w:snapToGrid/>
        <w:spacing w:line="36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4.1.1</w:t>
      </w:r>
    </w:p>
    <w:p w14:paraId="39DD8443">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《建筑与小区管道直饮水系统技术规程》（CJJ/T 110-2017）</w:t>
      </w:r>
    </w:p>
    <w:p w14:paraId="679A1EE1">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《建筑给水排水设计标准》           （GB 50015-2019）</w:t>
      </w:r>
    </w:p>
    <w:p w14:paraId="2229CA7B">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《室外排水设计标准》               （GB 50014-2021）</w:t>
      </w:r>
    </w:p>
    <w:p w14:paraId="0CCCAA57">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《生活饮用水卫生标准》             （GB 5749-2022）</w:t>
      </w:r>
    </w:p>
    <w:p w14:paraId="51A282D1">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《饮用净水水质标准》               （CJ 94-2005）</w:t>
      </w:r>
    </w:p>
    <w:p w14:paraId="4DD87E8F">
      <w:pPr>
        <w:pStyle w:val="2"/>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《管道直饮水系统技术要求》         （T/CAQI69-2019）</w:t>
      </w:r>
    </w:p>
    <w:p w14:paraId="2AF919C8">
      <w:pPr>
        <w:pStyle w:val="2"/>
        <w:numPr>
          <w:ilvl w:val="0"/>
          <w:numId w:val="0"/>
        </w:numPr>
        <w:snapToGrid/>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4.1.2</w:t>
      </w:r>
    </w:p>
    <w:p w14:paraId="42D5590F">
      <w:pPr>
        <w:pStyle w:val="2"/>
        <w:numPr>
          <w:ilvl w:val="0"/>
          <w:numId w:val="0"/>
        </w:numPr>
        <w:snapToGrid/>
        <w:spacing w:line="360" w:lineRule="auto"/>
        <w:ind w:firstLine="600" w:firstLineChars="200"/>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生活区域、办公区域</w:t>
      </w:r>
      <w:r>
        <w:rPr>
          <w:rFonts w:hint="eastAsia" w:ascii="仿宋" w:hAnsi="仿宋" w:eastAsia="仿宋" w:cs="仿宋"/>
          <w:sz w:val="30"/>
          <w:szCs w:val="30"/>
          <w:lang w:val="en-US" w:eastAsia="zh-CN"/>
        </w:rPr>
        <w:t>、生产区域</w:t>
      </w:r>
      <w:r>
        <w:rPr>
          <w:rFonts w:hint="default" w:ascii="仿宋" w:hAnsi="仿宋" w:eastAsia="仿宋" w:cs="仿宋"/>
          <w:sz w:val="30"/>
          <w:szCs w:val="30"/>
          <w:lang w:val="en-US" w:eastAsia="zh-CN"/>
        </w:rPr>
        <w:t>集中供水系统管道敷设需美观，不得影响区域整体观赏性</w:t>
      </w:r>
      <w:r>
        <w:rPr>
          <w:rFonts w:hint="eastAsia" w:ascii="仿宋" w:hAnsi="仿宋" w:eastAsia="仿宋" w:cs="仿宋"/>
          <w:sz w:val="30"/>
          <w:szCs w:val="30"/>
          <w:lang w:val="en-US" w:eastAsia="zh-CN"/>
        </w:rPr>
        <w:t>。</w:t>
      </w:r>
    </w:p>
    <w:p w14:paraId="7F6280F6">
      <w:pPr>
        <w:pStyle w:val="2"/>
        <w:numPr>
          <w:ilvl w:val="0"/>
          <w:numId w:val="0"/>
        </w:numPr>
        <w:snapToGrid/>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4.1.3</w:t>
      </w:r>
    </w:p>
    <w:p w14:paraId="488EAC91">
      <w:pPr>
        <w:pStyle w:val="2"/>
        <w:numPr>
          <w:ilvl w:val="0"/>
          <w:numId w:val="0"/>
        </w:numPr>
        <w:snapToGrid/>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技术参数及各项指标符合GB 5749-2022《生活饮用水卫生标准》和CJ 94-2005《饮用净水水质标准》严控要求，具体要求如下：</w:t>
      </w:r>
    </w:p>
    <w:tbl>
      <w:tblPr>
        <w:tblStyle w:val="14"/>
        <w:tblW w:w="53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1"/>
      </w:tblGrid>
      <w:tr w14:paraId="2EAA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2" w:hRule="exact"/>
        </w:trPr>
        <w:tc>
          <w:tcPr>
            <w:tcW w:w="5000" w:type="pct"/>
            <w:tcBorders>
              <w:top w:val="single" w:color="auto" w:sz="4" w:space="0"/>
              <w:left w:val="single" w:color="auto" w:sz="4" w:space="0"/>
              <w:bottom w:val="single" w:color="auto" w:sz="4" w:space="0"/>
              <w:right w:val="single" w:color="auto" w:sz="4" w:space="0"/>
            </w:tcBorders>
          </w:tcPr>
          <w:tbl>
            <w:tblPr>
              <w:tblStyle w:val="13"/>
              <w:tblW w:w="9760" w:type="dxa"/>
              <w:tblInd w:w="0" w:type="dxa"/>
              <w:tblLayout w:type="fixed"/>
              <w:tblCellMar>
                <w:top w:w="0" w:type="dxa"/>
                <w:left w:w="108" w:type="dxa"/>
                <w:bottom w:w="0" w:type="dxa"/>
                <w:right w:w="108" w:type="dxa"/>
              </w:tblCellMar>
            </w:tblPr>
            <w:tblGrid>
              <w:gridCol w:w="2192"/>
              <w:gridCol w:w="2263"/>
              <w:gridCol w:w="2768"/>
              <w:gridCol w:w="2537"/>
            </w:tblGrid>
            <w:tr w14:paraId="7FB0209D">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4B61F">
                  <w:pPr>
                    <w:widowControl/>
                    <w:jc w:val="center"/>
                    <w:textAlignment w:val="center"/>
                    <w:rPr>
                      <w:rFonts w:hint="eastAsia" w:ascii="方正仿宋_GBK" w:hAnsi="方正仿宋_GBK" w:eastAsia="方正仿宋_GBK" w:cs="方正仿宋_GBK"/>
                      <w:b/>
                      <w:bCs/>
                      <w:color w:val="404040"/>
                      <w:sz w:val="24"/>
                      <w:szCs w:val="24"/>
                      <w:highlight w:val="none"/>
                    </w:rPr>
                  </w:pPr>
                  <w:r>
                    <w:rPr>
                      <w:rFonts w:hint="eastAsia" w:ascii="方正仿宋_GBK" w:hAnsi="方正仿宋_GBK" w:eastAsia="方正仿宋_GBK" w:cs="方正仿宋_GBK"/>
                      <w:b/>
                      <w:bCs/>
                      <w:color w:val="404040"/>
                      <w:kern w:val="0"/>
                      <w:sz w:val="24"/>
                      <w:szCs w:val="24"/>
                      <w:highlight w:val="none"/>
                      <w:lang w:bidi="ar"/>
                    </w:rPr>
                    <w:t>检测项目</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0A61A">
                  <w:pPr>
                    <w:widowControl/>
                    <w:jc w:val="center"/>
                    <w:textAlignment w:val="center"/>
                    <w:rPr>
                      <w:rFonts w:hint="eastAsia" w:ascii="方正仿宋_GBK" w:hAnsi="方正仿宋_GBK" w:eastAsia="方正仿宋_GBK" w:cs="方正仿宋_GBK"/>
                      <w:b/>
                      <w:bCs/>
                      <w:color w:val="404040"/>
                      <w:sz w:val="24"/>
                      <w:szCs w:val="24"/>
                      <w:highlight w:val="none"/>
                    </w:rPr>
                  </w:pPr>
                  <w:r>
                    <w:rPr>
                      <w:rFonts w:hint="eastAsia" w:ascii="方正仿宋_GBK" w:hAnsi="方正仿宋_GBK" w:eastAsia="方正仿宋_GBK" w:cs="方正仿宋_GBK"/>
                      <w:b/>
                      <w:bCs/>
                      <w:color w:val="404040"/>
                      <w:kern w:val="0"/>
                      <w:sz w:val="24"/>
                      <w:szCs w:val="24"/>
                      <w:highlight w:val="none"/>
                      <w:lang w:bidi="ar"/>
                    </w:rPr>
                    <w:t>限值要求</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AD4D7">
                  <w:pPr>
                    <w:widowControl/>
                    <w:jc w:val="center"/>
                    <w:textAlignment w:val="center"/>
                    <w:rPr>
                      <w:rFonts w:hint="eastAsia" w:ascii="方正仿宋_GBK" w:hAnsi="方正仿宋_GBK" w:eastAsia="方正仿宋_GBK" w:cs="方正仿宋_GBK"/>
                      <w:b/>
                      <w:bCs/>
                      <w:color w:val="404040"/>
                      <w:sz w:val="24"/>
                      <w:szCs w:val="24"/>
                      <w:highlight w:val="none"/>
                    </w:rPr>
                  </w:pPr>
                  <w:r>
                    <w:rPr>
                      <w:rFonts w:hint="eastAsia" w:ascii="方正仿宋_GBK" w:hAnsi="方正仿宋_GBK" w:eastAsia="方正仿宋_GBK" w:cs="方正仿宋_GBK"/>
                      <w:b/>
                      <w:bCs/>
                      <w:color w:val="404040"/>
                      <w:kern w:val="0"/>
                      <w:sz w:val="24"/>
                      <w:szCs w:val="24"/>
                      <w:highlight w:val="none"/>
                      <w:lang w:bidi="ar"/>
                    </w:rPr>
                    <w:t>检测方法</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60E50">
                  <w:pPr>
                    <w:widowControl/>
                    <w:jc w:val="center"/>
                    <w:textAlignment w:val="center"/>
                    <w:rPr>
                      <w:rFonts w:hint="eastAsia" w:ascii="方正仿宋_GBK" w:hAnsi="方正仿宋_GBK" w:eastAsia="方正仿宋_GBK" w:cs="方正仿宋_GBK"/>
                      <w:b/>
                      <w:bCs/>
                      <w:color w:val="404040"/>
                      <w:sz w:val="24"/>
                      <w:szCs w:val="24"/>
                      <w:highlight w:val="none"/>
                    </w:rPr>
                  </w:pPr>
                  <w:r>
                    <w:rPr>
                      <w:rFonts w:hint="eastAsia" w:ascii="方正仿宋_GBK" w:hAnsi="方正仿宋_GBK" w:eastAsia="方正仿宋_GBK" w:cs="方正仿宋_GBK"/>
                      <w:b/>
                      <w:bCs/>
                      <w:color w:val="404040"/>
                      <w:kern w:val="0"/>
                      <w:sz w:val="24"/>
                      <w:szCs w:val="24"/>
                      <w:highlight w:val="none"/>
                      <w:lang w:bidi="ar"/>
                    </w:rPr>
                    <w:t>备注</w:t>
                  </w:r>
                </w:p>
              </w:tc>
            </w:tr>
            <w:tr w14:paraId="66C112C9">
              <w:tblPrEx>
                <w:tblCellMar>
                  <w:top w:w="0" w:type="dxa"/>
                  <w:left w:w="108" w:type="dxa"/>
                  <w:bottom w:w="0" w:type="dxa"/>
                  <w:right w:w="108" w:type="dxa"/>
                </w:tblCellMar>
              </w:tblPrEx>
              <w:trPr>
                <w:trHeight w:val="265" w:hRule="atLeast"/>
              </w:trPr>
              <w:tc>
                <w:tcPr>
                  <w:tcW w:w="97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C42E">
                  <w:pPr>
                    <w:widowControl/>
                    <w:jc w:val="center"/>
                    <w:textAlignment w:val="center"/>
                    <w:rPr>
                      <w:rFonts w:hint="eastAsia" w:ascii="方正仿宋_GBK" w:hAnsi="方正仿宋_GBK" w:eastAsia="方正仿宋_GBK" w:cs="方正仿宋_GBK"/>
                      <w:b/>
                      <w:bCs/>
                      <w:color w:val="000000"/>
                      <w:sz w:val="18"/>
                      <w:szCs w:val="18"/>
                      <w:highlight w:val="none"/>
                    </w:rPr>
                  </w:pPr>
                  <w:r>
                    <w:rPr>
                      <w:rFonts w:hint="eastAsia" w:ascii="方正仿宋_GBK" w:hAnsi="方正仿宋_GBK" w:eastAsia="方正仿宋_GBK" w:cs="方正仿宋_GBK"/>
                      <w:b/>
                      <w:bCs/>
                      <w:color w:val="000000"/>
                      <w:kern w:val="0"/>
                      <w:sz w:val="24"/>
                      <w:szCs w:val="24"/>
                      <w:highlight w:val="none"/>
                      <w:lang w:bidi="ar"/>
                    </w:rPr>
                    <w:t>感官指标</w:t>
                  </w:r>
                </w:p>
              </w:tc>
            </w:tr>
            <w:tr w14:paraId="652F4EA5">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DC6D0">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浑浊度</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7213B">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≤0.5 NTU</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C3296">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5750.4-2023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EEB68">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管道直饮水建议</w:t>
                  </w:r>
                  <w:r>
                    <w:rPr>
                      <w:rStyle w:val="27"/>
                      <w:rFonts w:hint="eastAsia" w:ascii="方正仿宋_GBK" w:hAnsi="方正仿宋_GBK" w:eastAsia="方正仿宋_GBK" w:cs="方正仿宋_GBK"/>
                      <w:b/>
                      <w:bCs/>
                      <w:highlight w:val="none"/>
                      <w:lang w:bidi="ar"/>
                    </w:rPr>
                    <w:t>≤0.5 NTU</w:t>
                  </w:r>
                </w:p>
              </w:tc>
            </w:tr>
            <w:tr w14:paraId="2870DF56">
              <w:tblPrEx>
                <w:tblCellMar>
                  <w:top w:w="0" w:type="dxa"/>
                  <w:left w:w="108" w:type="dxa"/>
                  <w:bottom w:w="0" w:type="dxa"/>
                  <w:right w:w="108" w:type="dxa"/>
                </w:tblCellMar>
              </w:tblPrEx>
              <w:trPr>
                <w:trHeight w:val="30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2CF9E">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色度</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B8333">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≤5</w:t>
                  </w:r>
                  <w:r>
                    <w:rPr>
                      <w:rStyle w:val="25"/>
                      <w:rFonts w:hint="eastAsia" w:ascii="方正仿宋_GBK" w:hAnsi="方正仿宋_GBK" w:eastAsia="方正仿宋_GBK" w:cs="方正仿宋_GBK"/>
                      <w:b/>
                      <w:bCs/>
                      <w:highlight w:val="none"/>
                      <w:lang w:bidi="ar"/>
                    </w:rPr>
                    <w:t>度</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4F2CD">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5750.4-2023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553DD">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铂钴色度单位</w:t>
                  </w:r>
                </w:p>
              </w:tc>
            </w:tr>
            <w:tr w14:paraId="6219DD8E">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43443">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臭和味</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6D7DF">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无异臭、异味</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20726">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5750.4-2023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D0294">
                  <w:pPr>
                    <w:jc w:val="center"/>
                    <w:rPr>
                      <w:rFonts w:hint="eastAsia" w:ascii="方正仿宋_GBK" w:hAnsi="方正仿宋_GBK" w:eastAsia="方正仿宋_GBK" w:cs="方正仿宋_GBK"/>
                      <w:b/>
                      <w:bCs/>
                      <w:color w:val="404040"/>
                      <w:sz w:val="18"/>
                      <w:szCs w:val="18"/>
                      <w:highlight w:val="none"/>
                    </w:rPr>
                  </w:pPr>
                </w:p>
              </w:tc>
            </w:tr>
            <w:tr w14:paraId="25CEF8B6">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3422D">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肉眼可见物</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F85CF">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无</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63845">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5750.4-2023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D7F83">
                  <w:pPr>
                    <w:jc w:val="center"/>
                    <w:rPr>
                      <w:rFonts w:hint="eastAsia" w:ascii="方正仿宋_GBK" w:hAnsi="方正仿宋_GBK" w:eastAsia="方正仿宋_GBK" w:cs="方正仿宋_GBK"/>
                      <w:b/>
                      <w:bCs/>
                      <w:color w:val="000000"/>
                      <w:sz w:val="18"/>
                      <w:szCs w:val="18"/>
                      <w:highlight w:val="none"/>
                    </w:rPr>
                  </w:pPr>
                </w:p>
              </w:tc>
            </w:tr>
            <w:tr w14:paraId="022BC35E">
              <w:tblPrEx>
                <w:tblCellMar>
                  <w:top w:w="0" w:type="dxa"/>
                  <w:left w:w="108" w:type="dxa"/>
                  <w:bottom w:w="0" w:type="dxa"/>
                  <w:right w:w="108" w:type="dxa"/>
                </w:tblCellMar>
              </w:tblPrEx>
              <w:trPr>
                <w:trHeight w:val="239" w:hRule="atLeast"/>
              </w:trPr>
              <w:tc>
                <w:tcPr>
                  <w:tcW w:w="976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B763C">
                  <w:pPr>
                    <w:widowControl/>
                    <w:jc w:val="center"/>
                    <w:textAlignment w:val="center"/>
                    <w:rPr>
                      <w:rFonts w:hint="eastAsia" w:ascii="方正仿宋_GBK" w:hAnsi="方正仿宋_GBK" w:eastAsia="方正仿宋_GBK" w:cs="方正仿宋_GBK"/>
                      <w:b/>
                      <w:bCs/>
                      <w:color w:val="000000"/>
                      <w:sz w:val="18"/>
                      <w:szCs w:val="18"/>
                      <w:highlight w:val="none"/>
                    </w:rPr>
                  </w:pPr>
                  <w:r>
                    <w:rPr>
                      <w:rFonts w:hint="eastAsia" w:ascii="方正仿宋_GBK" w:hAnsi="方正仿宋_GBK" w:eastAsia="方正仿宋_GBK" w:cs="方正仿宋_GBK"/>
                      <w:b/>
                      <w:bCs/>
                      <w:color w:val="000000"/>
                      <w:kern w:val="0"/>
                      <w:sz w:val="24"/>
                      <w:szCs w:val="24"/>
                      <w:highlight w:val="none"/>
                      <w:lang w:bidi="ar"/>
                    </w:rPr>
                    <w:t>微生物指标</w:t>
                  </w:r>
                </w:p>
              </w:tc>
            </w:tr>
            <w:tr w14:paraId="3B8DC97F">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C04C">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菌落总数</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0FA10">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≤50 CFU/mL</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A73B5">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5750.12-2023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5F5E3">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严于国标（国标</w:t>
                  </w:r>
                  <w:r>
                    <w:rPr>
                      <w:rStyle w:val="27"/>
                      <w:rFonts w:hint="eastAsia" w:ascii="方正仿宋_GBK" w:hAnsi="方正仿宋_GBK" w:eastAsia="方正仿宋_GBK" w:cs="方正仿宋_GBK"/>
                      <w:b/>
                      <w:bCs/>
                      <w:highlight w:val="none"/>
                      <w:lang w:bidi="ar"/>
                    </w:rPr>
                    <w:t>≤100</w:t>
                  </w:r>
                  <w:r>
                    <w:rPr>
                      <w:rStyle w:val="25"/>
                      <w:rFonts w:hint="eastAsia" w:ascii="方正仿宋_GBK" w:hAnsi="方正仿宋_GBK" w:eastAsia="方正仿宋_GBK" w:cs="方正仿宋_GBK"/>
                      <w:b/>
                      <w:bCs/>
                      <w:highlight w:val="none"/>
                      <w:lang w:bidi="ar"/>
                    </w:rPr>
                    <w:t>）</w:t>
                  </w:r>
                </w:p>
              </w:tc>
            </w:tr>
            <w:tr w14:paraId="69DCE1E6">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5066A">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总大肠菌群</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C9223">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不得检出</w:t>
                  </w:r>
                  <w:r>
                    <w:rPr>
                      <w:rStyle w:val="27"/>
                      <w:rFonts w:hint="eastAsia" w:ascii="方正仿宋_GBK" w:hAnsi="方正仿宋_GBK" w:eastAsia="方正仿宋_GBK" w:cs="方正仿宋_GBK"/>
                      <w:b/>
                      <w:bCs/>
                      <w:color w:val="auto"/>
                      <w:highlight w:val="none"/>
                      <w:lang w:bidi="ar"/>
                    </w:rPr>
                    <w:t>/100mL</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2A03E">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5750.12-2023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432FF">
                  <w:pPr>
                    <w:jc w:val="center"/>
                    <w:rPr>
                      <w:rFonts w:hint="eastAsia" w:ascii="方正仿宋_GBK" w:hAnsi="方正仿宋_GBK" w:eastAsia="方正仿宋_GBK" w:cs="方正仿宋_GBK"/>
                      <w:b/>
                      <w:bCs/>
                      <w:color w:val="404040"/>
                      <w:sz w:val="18"/>
                      <w:szCs w:val="18"/>
                      <w:highlight w:val="none"/>
                    </w:rPr>
                  </w:pPr>
                </w:p>
              </w:tc>
            </w:tr>
            <w:tr w14:paraId="5E824622">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FA157">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粪大肠菌群</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38F9">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不得检出</w:t>
                  </w:r>
                  <w:r>
                    <w:rPr>
                      <w:rStyle w:val="27"/>
                      <w:rFonts w:hint="eastAsia" w:ascii="方正仿宋_GBK" w:hAnsi="方正仿宋_GBK" w:eastAsia="方正仿宋_GBK" w:cs="方正仿宋_GBK"/>
                      <w:b/>
                      <w:bCs/>
                      <w:color w:val="auto"/>
                      <w:highlight w:val="none"/>
                      <w:lang w:bidi="ar"/>
                    </w:rPr>
                    <w:t>/100mL</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3D648">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5750.12-2023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2C716">
                  <w:pPr>
                    <w:jc w:val="center"/>
                    <w:rPr>
                      <w:rFonts w:hint="eastAsia" w:ascii="方正仿宋_GBK" w:hAnsi="方正仿宋_GBK" w:eastAsia="方正仿宋_GBK" w:cs="方正仿宋_GBK"/>
                      <w:b/>
                      <w:bCs/>
                      <w:color w:val="000000"/>
                      <w:sz w:val="18"/>
                      <w:szCs w:val="18"/>
                      <w:highlight w:val="none"/>
                    </w:rPr>
                  </w:pPr>
                </w:p>
              </w:tc>
            </w:tr>
            <w:tr w14:paraId="274F3528">
              <w:tblPrEx>
                <w:tblCellMar>
                  <w:top w:w="0" w:type="dxa"/>
                  <w:left w:w="108" w:type="dxa"/>
                  <w:bottom w:w="0" w:type="dxa"/>
                  <w:right w:w="108" w:type="dxa"/>
                </w:tblCellMar>
              </w:tblPrEx>
              <w:trPr>
                <w:trHeight w:val="277" w:hRule="atLeast"/>
              </w:trPr>
              <w:tc>
                <w:tcPr>
                  <w:tcW w:w="976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6C018">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24"/>
                      <w:szCs w:val="24"/>
                      <w:highlight w:val="none"/>
                      <w:lang w:bidi="ar"/>
                    </w:rPr>
                    <w:t>毒理指标</w:t>
                  </w:r>
                </w:p>
              </w:tc>
            </w:tr>
            <w:tr w14:paraId="2A5835B4">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487E6">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铅（</w:t>
                  </w:r>
                  <w:r>
                    <w:rPr>
                      <w:rStyle w:val="27"/>
                      <w:rFonts w:hint="eastAsia" w:ascii="方正仿宋_GBK" w:hAnsi="方正仿宋_GBK" w:eastAsia="方正仿宋_GBK" w:cs="方正仿宋_GBK"/>
                      <w:b/>
                      <w:bCs/>
                      <w:highlight w:val="none"/>
                      <w:lang w:bidi="ar"/>
                    </w:rPr>
                    <w:t>Pb</w:t>
                  </w:r>
                  <w:r>
                    <w:rPr>
                      <w:rStyle w:val="25"/>
                      <w:rFonts w:hint="eastAsia" w:ascii="方正仿宋_GBK" w:hAnsi="方正仿宋_GBK" w:eastAsia="方正仿宋_GBK" w:cs="方正仿宋_GBK"/>
                      <w:b/>
                      <w:bCs/>
                      <w:highlight w:val="none"/>
                      <w:lang w:bidi="ar"/>
                    </w:rPr>
                    <w:t>）</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5FB63">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≤0.01 mg/L</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CF506">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5750.6-2023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B8FA4">
                  <w:pPr>
                    <w:jc w:val="center"/>
                    <w:rPr>
                      <w:rFonts w:hint="eastAsia" w:ascii="方正仿宋_GBK" w:hAnsi="方正仿宋_GBK" w:eastAsia="方正仿宋_GBK" w:cs="方正仿宋_GBK"/>
                      <w:b/>
                      <w:bCs/>
                      <w:color w:val="404040"/>
                      <w:sz w:val="18"/>
                      <w:szCs w:val="18"/>
                      <w:highlight w:val="none"/>
                    </w:rPr>
                  </w:pPr>
                </w:p>
              </w:tc>
            </w:tr>
            <w:tr w14:paraId="35FFED5A">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97DCE">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砷（</w:t>
                  </w:r>
                  <w:r>
                    <w:rPr>
                      <w:rStyle w:val="27"/>
                      <w:rFonts w:hint="eastAsia" w:ascii="方正仿宋_GBK" w:hAnsi="方正仿宋_GBK" w:eastAsia="方正仿宋_GBK" w:cs="方正仿宋_GBK"/>
                      <w:b/>
                      <w:bCs/>
                      <w:highlight w:val="none"/>
                      <w:lang w:bidi="ar"/>
                    </w:rPr>
                    <w:t>As</w:t>
                  </w:r>
                  <w:r>
                    <w:rPr>
                      <w:rStyle w:val="25"/>
                      <w:rFonts w:hint="eastAsia" w:ascii="方正仿宋_GBK" w:hAnsi="方正仿宋_GBK" w:eastAsia="方正仿宋_GBK" w:cs="方正仿宋_GBK"/>
                      <w:b/>
                      <w:bCs/>
                      <w:highlight w:val="none"/>
                      <w:lang w:bidi="ar"/>
                    </w:rPr>
                    <w:t>）</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17B99">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≤0.01 mg/L</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3B7A">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5750.6-2023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E25B6">
                  <w:pPr>
                    <w:jc w:val="center"/>
                    <w:rPr>
                      <w:rFonts w:hint="eastAsia" w:ascii="方正仿宋_GBK" w:hAnsi="方正仿宋_GBK" w:eastAsia="方正仿宋_GBK" w:cs="方正仿宋_GBK"/>
                      <w:b/>
                      <w:bCs/>
                      <w:color w:val="404040"/>
                      <w:sz w:val="18"/>
                      <w:szCs w:val="18"/>
                      <w:highlight w:val="none"/>
                    </w:rPr>
                  </w:pPr>
                </w:p>
              </w:tc>
            </w:tr>
            <w:tr w14:paraId="1293CE62">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28F40">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镉（</w:t>
                  </w:r>
                  <w:r>
                    <w:rPr>
                      <w:rStyle w:val="27"/>
                      <w:rFonts w:hint="eastAsia" w:ascii="方正仿宋_GBK" w:hAnsi="方正仿宋_GBK" w:eastAsia="方正仿宋_GBK" w:cs="方正仿宋_GBK"/>
                      <w:b/>
                      <w:bCs/>
                      <w:color w:val="auto"/>
                      <w:highlight w:val="none"/>
                      <w:lang w:bidi="ar"/>
                    </w:rPr>
                    <w:t>Cd</w:t>
                  </w:r>
                  <w:r>
                    <w:rPr>
                      <w:rStyle w:val="25"/>
                      <w:rFonts w:hint="eastAsia" w:ascii="方正仿宋_GBK" w:hAnsi="方正仿宋_GBK" w:eastAsia="方正仿宋_GBK" w:cs="方正仿宋_GBK"/>
                      <w:b/>
                      <w:bCs/>
                      <w:color w:val="auto"/>
                      <w:highlight w:val="none"/>
                      <w:lang w:bidi="ar"/>
                    </w:rPr>
                    <w:t>）</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EE73B">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≤0.003 mg/L</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AC3ED">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5750.6-2023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D0A14">
                  <w:pPr>
                    <w:jc w:val="center"/>
                    <w:rPr>
                      <w:rFonts w:hint="eastAsia" w:ascii="方正仿宋_GBK" w:hAnsi="方正仿宋_GBK" w:eastAsia="方正仿宋_GBK" w:cs="方正仿宋_GBK"/>
                      <w:b/>
                      <w:bCs/>
                      <w:color w:val="404040"/>
                      <w:sz w:val="18"/>
                      <w:szCs w:val="18"/>
                      <w:highlight w:val="none"/>
                    </w:rPr>
                  </w:pPr>
                </w:p>
              </w:tc>
            </w:tr>
            <w:tr w14:paraId="622A7663">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16D9A">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铬（六价）</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EDB6B">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≤0.05 mg/L</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3F8BF">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5750.6-2023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61196">
                  <w:pPr>
                    <w:jc w:val="center"/>
                    <w:rPr>
                      <w:rFonts w:hint="eastAsia" w:ascii="方正仿宋_GBK" w:hAnsi="方正仿宋_GBK" w:eastAsia="方正仿宋_GBK" w:cs="方正仿宋_GBK"/>
                      <w:b/>
                      <w:bCs/>
                      <w:color w:val="000000"/>
                      <w:sz w:val="18"/>
                      <w:szCs w:val="18"/>
                      <w:highlight w:val="none"/>
                    </w:rPr>
                  </w:pPr>
                </w:p>
              </w:tc>
            </w:tr>
            <w:tr w14:paraId="5C1B1B2D">
              <w:trPr>
                <w:trHeight w:val="400" w:hRule="atLeast"/>
              </w:trPr>
              <w:tc>
                <w:tcPr>
                  <w:tcW w:w="97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959F">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24"/>
                      <w:szCs w:val="24"/>
                      <w:highlight w:val="none"/>
                      <w:lang w:bidi="ar"/>
                    </w:rPr>
                    <w:t>消毒副产物</w:t>
                  </w:r>
                </w:p>
              </w:tc>
            </w:tr>
            <w:tr w14:paraId="2CD6F02E">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7C3FC">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三氯甲烷</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CE1F7">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≤0.03 mg/L</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85F75">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5750.10-2023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A14AE">
                  <w:pPr>
                    <w:jc w:val="center"/>
                    <w:rPr>
                      <w:rFonts w:hint="eastAsia" w:ascii="方正仿宋_GBK" w:hAnsi="方正仿宋_GBK" w:eastAsia="方正仿宋_GBK" w:cs="方正仿宋_GBK"/>
                      <w:b/>
                      <w:bCs/>
                      <w:color w:val="404040"/>
                      <w:sz w:val="18"/>
                      <w:szCs w:val="18"/>
                      <w:highlight w:val="none"/>
                    </w:rPr>
                  </w:pPr>
                </w:p>
              </w:tc>
            </w:tr>
            <w:tr w14:paraId="08F9F52F">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8F434">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亚氯酸盐（</w:t>
                  </w:r>
                  <w:r>
                    <w:rPr>
                      <w:rStyle w:val="27"/>
                      <w:rFonts w:hint="eastAsia" w:ascii="方正仿宋_GBK" w:hAnsi="方正仿宋_GBK" w:eastAsia="方正仿宋_GBK" w:cs="方正仿宋_GBK"/>
                      <w:b/>
                      <w:bCs/>
                      <w:color w:val="auto"/>
                      <w:highlight w:val="none"/>
                      <w:lang w:bidi="ar"/>
                    </w:rPr>
                    <w:t>ClO₂⁻</w:t>
                  </w:r>
                  <w:r>
                    <w:rPr>
                      <w:rStyle w:val="25"/>
                      <w:rFonts w:hint="eastAsia" w:ascii="方正仿宋_GBK" w:hAnsi="方正仿宋_GBK" w:eastAsia="方正仿宋_GBK" w:cs="方正仿宋_GBK"/>
                      <w:b/>
                      <w:bCs/>
                      <w:color w:val="auto"/>
                      <w:highlight w:val="none"/>
                      <w:lang w:bidi="ar"/>
                    </w:rPr>
                    <w:t>）</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8CFAC">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≤0.7 mg/L</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6D047">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5750.10-2023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BF746">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若采用二氧化氯消毒</w:t>
                  </w:r>
                </w:p>
              </w:tc>
            </w:tr>
            <w:tr w14:paraId="3482866D">
              <w:tblPrEx>
                <w:tblCellMar>
                  <w:top w:w="0" w:type="dxa"/>
                  <w:left w:w="108" w:type="dxa"/>
                  <w:bottom w:w="0" w:type="dxa"/>
                  <w:right w:w="108" w:type="dxa"/>
                </w:tblCellMar>
              </w:tblPrEx>
              <w:trPr>
                <w:trHeight w:val="400" w:hRule="atLeast"/>
              </w:trPr>
              <w:tc>
                <w:tcPr>
                  <w:tcW w:w="97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B28F">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24"/>
                      <w:szCs w:val="24"/>
                      <w:highlight w:val="none"/>
                      <w:lang w:bidi="ar"/>
                    </w:rPr>
                    <w:t>一般化学指标</w:t>
                  </w:r>
                </w:p>
              </w:tc>
            </w:tr>
            <w:tr w14:paraId="5554C833">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5084">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pH</w:t>
                  </w:r>
                  <w:r>
                    <w:rPr>
                      <w:rStyle w:val="25"/>
                      <w:rFonts w:hint="eastAsia" w:ascii="方正仿宋_GBK" w:hAnsi="方正仿宋_GBK" w:eastAsia="方正仿宋_GBK" w:cs="方正仿宋_GBK"/>
                      <w:b/>
                      <w:bCs/>
                      <w:color w:val="auto"/>
                      <w:highlight w:val="none"/>
                      <w:lang w:bidi="ar"/>
                    </w:rPr>
                    <w:t>值</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BBB14">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6.5~8.5</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1C0A">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5750.4-2023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53A45">
                  <w:pPr>
                    <w:jc w:val="center"/>
                    <w:rPr>
                      <w:rFonts w:hint="eastAsia" w:ascii="方正仿宋_GBK" w:hAnsi="方正仿宋_GBK" w:eastAsia="方正仿宋_GBK" w:cs="方正仿宋_GBK"/>
                      <w:b/>
                      <w:bCs/>
                      <w:color w:val="404040"/>
                      <w:sz w:val="18"/>
                      <w:szCs w:val="18"/>
                      <w:highlight w:val="none"/>
                    </w:rPr>
                  </w:pPr>
                </w:p>
              </w:tc>
            </w:tr>
            <w:tr w14:paraId="24F3DE80">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EEB96">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总硬度（以</w:t>
                  </w:r>
                  <w:r>
                    <w:rPr>
                      <w:rStyle w:val="27"/>
                      <w:rFonts w:hint="eastAsia" w:ascii="方正仿宋_GBK" w:hAnsi="方正仿宋_GBK" w:eastAsia="方正仿宋_GBK" w:cs="方正仿宋_GBK"/>
                      <w:b/>
                      <w:bCs/>
                      <w:color w:val="auto"/>
                      <w:highlight w:val="none"/>
                      <w:lang w:bidi="ar"/>
                    </w:rPr>
                    <w:t>CaCO₃</w:t>
                  </w:r>
                  <w:r>
                    <w:rPr>
                      <w:rStyle w:val="25"/>
                      <w:rFonts w:hint="eastAsia" w:ascii="方正仿宋_GBK" w:hAnsi="方正仿宋_GBK" w:eastAsia="方正仿宋_GBK" w:cs="方正仿宋_GBK"/>
                      <w:b/>
                      <w:bCs/>
                      <w:color w:val="auto"/>
                      <w:highlight w:val="none"/>
                      <w:lang w:bidi="ar"/>
                    </w:rPr>
                    <w:t>计）</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C1F4F">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≤300 mg/L</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EF739">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5750.4-2023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B2620">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建议控制（国标</w:t>
                  </w:r>
                  <w:r>
                    <w:rPr>
                      <w:rStyle w:val="27"/>
                      <w:rFonts w:hint="eastAsia" w:ascii="方正仿宋_GBK" w:hAnsi="方正仿宋_GBK" w:eastAsia="方正仿宋_GBK" w:cs="方正仿宋_GBK"/>
                      <w:b/>
                      <w:bCs/>
                      <w:highlight w:val="none"/>
                      <w:lang w:bidi="ar"/>
                    </w:rPr>
                    <w:t>≤450</w:t>
                  </w:r>
                  <w:r>
                    <w:rPr>
                      <w:rStyle w:val="25"/>
                      <w:rFonts w:hint="eastAsia" w:ascii="方正仿宋_GBK" w:hAnsi="方正仿宋_GBK" w:eastAsia="方正仿宋_GBK" w:cs="方正仿宋_GBK"/>
                      <w:b/>
                      <w:bCs/>
                      <w:highlight w:val="none"/>
                      <w:lang w:bidi="ar"/>
                    </w:rPr>
                    <w:t>）</w:t>
                  </w:r>
                </w:p>
              </w:tc>
            </w:tr>
            <w:tr w14:paraId="377929FA">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5327A">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TDS</w:t>
                  </w:r>
                  <w:r>
                    <w:rPr>
                      <w:rStyle w:val="25"/>
                      <w:rFonts w:hint="eastAsia" w:ascii="方正仿宋_GBK" w:hAnsi="方正仿宋_GBK" w:eastAsia="方正仿宋_GBK" w:cs="方正仿宋_GBK"/>
                      <w:b/>
                      <w:bCs/>
                      <w:color w:val="auto"/>
                      <w:highlight w:val="none"/>
                      <w:lang w:bidi="ar"/>
                    </w:rPr>
                    <w:t>（总溶解固体）</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47A0D">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≤500 mg/L</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63115">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5750.4-2023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AAD58">
                  <w:pPr>
                    <w:widowControl/>
                    <w:jc w:val="center"/>
                    <w:textAlignment w:val="center"/>
                    <w:rPr>
                      <w:rFonts w:hint="eastAsia" w:ascii="方正仿宋_GBK" w:hAnsi="方正仿宋_GBK" w:eastAsia="方正仿宋_GBK" w:cs="方正仿宋_GBK"/>
                      <w:b/>
                      <w:bCs/>
                      <w:strike/>
                      <w:color w:val="404040"/>
                      <w:sz w:val="18"/>
                      <w:szCs w:val="18"/>
                      <w:highlight w:val="none"/>
                    </w:rPr>
                  </w:pPr>
                </w:p>
              </w:tc>
            </w:tr>
            <w:tr w14:paraId="699A7824">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B2DAB">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耗氧量（</w:t>
                  </w:r>
                  <w:r>
                    <w:rPr>
                      <w:rStyle w:val="27"/>
                      <w:rFonts w:hint="eastAsia" w:ascii="方正仿宋_GBK" w:hAnsi="方正仿宋_GBK" w:eastAsia="方正仿宋_GBK" w:cs="方正仿宋_GBK"/>
                      <w:b/>
                      <w:bCs/>
                      <w:color w:val="auto"/>
                      <w:highlight w:val="none"/>
                      <w:lang w:bidi="ar"/>
                    </w:rPr>
                    <w:t>COD</w:t>
                  </w:r>
                  <w:r>
                    <w:rPr>
                      <w:rStyle w:val="33"/>
                      <w:rFonts w:hint="eastAsia" w:ascii="方正仿宋_GBK" w:hAnsi="方正仿宋_GBK" w:eastAsia="方正仿宋_GBK" w:cs="方正仿宋_GBK"/>
                      <w:b/>
                      <w:bCs/>
                      <w:color w:val="auto"/>
                      <w:highlight w:val="none"/>
                      <w:lang w:bidi="ar"/>
                    </w:rPr>
                    <w:t>ₘₙ</w:t>
                  </w:r>
                  <w:r>
                    <w:rPr>
                      <w:rStyle w:val="25"/>
                      <w:rFonts w:hint="eastAsia" w:ascii="方正仿宋_GBK" w:hAnsi="方正仿宋_GBK" w:eastAsia="方正仿宋_GBK" w:cs="方正仿宋_GBK"/>
                      <w:b/>
                      <w:bCs/>
                      <w:color w:val="auto"/>
                      <w:highlight w:val="none"/>
                      <w:lang w:bidi="ar"/>
                    </w:rPr>
                    <w:t>）</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C41D9">
                  <w:pPr>
                    <w:widowControl/>
                    <w:jc w:val="center"/>
                    <w:textAlignment w:val="center"/>
                    <w:rPr>
                      <w:rFonts w:hint="eastAsia" w:ascii="方正仿宋_GBK" w:hAnsi="方正仿宋_GBK" w:eastAsia="方正仿宋_GBK" w:cs="方正仿宋_GBK"/>
                      <w:b/>
                      <w:bCs/>
                      <w:color w:val="auto"/>
                      <w:sz w:val="18"/>
                      <w:szCs w:val="18"/>
                      <w:highlight w:val="none"/>
                    </w:rPr>
                  </w:pPr>
                  <w:r>
                    <w:rPr>
                      <w:rFonts w:hint="eastAsia" w:ascii="方正仿宋_GBK" w:hAnsi="方正仿宋_GBK" w:eastAsia="方正仿宋_GBK" w:cs="方正仿宋_GBK"/>
                      <w:b/>
                      <w:bCs/>
                      <w:color w:val="auto"/>
                      <w:kern w:val="0"/>
                      <w:sz w:val="18"/>
                      <w:szCs w:val="18"/>
                      <w:highlight w:val="none"/>
                      <w:lang w:bidi="ar"/>
                    </w:rPr>
                    <w:t>≤2.0 mg/L</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9FE1">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5750.7-2023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BE989">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表征有机物含量</w:t>
                  </w:r>
                </w:p>
              </w:tc>
            </w:tr>
            <w:tr w14:paraId="1B78294F">
              <w:tblPrEx>
                <w:tblCellMar>
                  <w:top w:w="0" w:type="dxa"/>
                  <w:left w:w="108" w:type="dxa"/>
                  <w:bottom w:w="0" w:type="dxa"/>
                  <w:right w:w="108" w:type="dxa"/>
                </w:tblCellMar>
              </w:tblPrEx>
              <w:trPr>
                <w:trHeight w:val="400" w:hRule="atLeast"/>
              </w:trPr>
              <w:tc>
                <w:tcPr>
                  <w:tcW w:w="97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942D07">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24"/>
                      <w:szCs w:val="24"/>
                      <w:highlight w:val="none"/>
                      <w:lang w:bidi="ar"/>
                    </w:rPr>
                    <w:t>放射性指标</w:t>
                  </w:r>
                </w:p>
              </w:tc>
            </w:tr>
            <w:tr w14:paraId="0B9388EB">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E486C">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总</w:t>
                  </w:r>
                  <w:r>
                    <w:rPr>
                      <w:rStyle w:val="27"/>
                      <w:rFonts w:hint="eastAsia" w:ascii="方正仿宋_GBK" w:hAnsi="方正仿宋_GBK" w:eastAsia="方正仿宋_GBK" w:cs="方正仿宋_GBK"/>
                      <w:b/>
                      <w:bCs/>
                      <w:highlight w:val="none"/>
                      <w:lang w:bidi="ar"/>
                    </w:rPr>
                    <w:t>α</w:t>
                  </w:r>
                  <w:r>
                    <w:rPr>
                      <w:rStyle w:val="25"/>
                      <w:rFonts w:hint="eastAsia" w:ascii="方正仿宋_GBK" w:hAnsi="方正仿宋_GBK" w:eastAsia="方正仿宋_GBK" w:cs="方正仿宋_GBK"/>
                      <w:b/>
                      <w:bCs/>
                      <w:highlight w:val="none"/>
                      <w:lang w:bidi="ar"/>
                    </w:rPr>
                    <w:t>放射性</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2E1E8">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≤0.5 Bq/L</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AED25">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5750.13-2023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A9C68">
                  <w:pPr>
                    <w:jc w:val="center"/>
                    <w:rPr>
                      <w:rFonts w:hint="eastAsia" w:ascii="方正仿宋_GBK" w:hAnsi="方正仿宋_GBK" w:eastAsia="方正仿宋_GBK" w:cs="方正仿宋_GBK"/>
                      <w:b/>
                      <w:bCs/>
                      <w:color w:val="404040"/>
                      <w:sz w:val="18"/>
                      <w:szCs w:val="18"/>
                      <w:highlight w:val="none"/>
                    </w:rPr>
                  </w:pPr>
                </w:p>
              </w:tc>
            </w:tr>
            <w:tr w14:paraId="38004257">
              <w:tblPrEx>
                <w:tblCellMar>
                  <w:top w:w="0" w:type="dxa"/>
                  <w:left w:w="108" w:type="dxa"/>
                  <w:bottom w:w="0" w:type="dxa"/>
                  <w:right w:w="108" w:type="dxa"/>
                </w:tblCellMar>
              </w:tblPrEx>
              <w:trPr>
                <w:trHeight w:val="270" w:hRule="atLeast"/>
              </w:trPr>
              <w:tc>
                <w:tcPr>
                  <w:tcW w:w="2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B3CE6">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总</w:t>
                  </w:r>
                  <w:r>
                    <w:rPr>
                      <w:rStyle w:val="27"/>
                      <w:rFonts w:hint="eastAsia" w:ascii="方正仿宋_GBK" w:hAnsi="方正仿宋_GBK" w:eastAsia="方正仿宋_GBK" w:cs="方正仿宋_GBK"/>
                      <w:b/>
                      <w:bCs/>
                      <w:highlight w:val="none"/>
                      <w:lang w:bidi="ar"/>
                    </w:rPr>
                    <w:t>β</w:t>
                  </w:r>
                  <w:r>
                    <w:rPr>
                      <w:rStyle w:val="25"/>
                      <w:rFonts w:hint="eastAsia" w:ascii="方正仿宋_GBK" w:hAnsi="方正仿宋_GBK" w:eastAsia="方正仿宋_GBK" w:cs="方正仿宋_GBK"/>
                      <w:b/>
                      <w:bCs/>
                      <w:highlight w:val="none"/>
                      <w:lang w:bidi="ar"/>
                    </w:rPr>
                    <w:t>放射性</w:t>
                  </w:r>
                </w:p>
              </w:tc>
              <w:tc>
                <w:tcPr>
                  <w:tcW w:w="2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700DC">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≤1.0 Bq/L</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092BF">
                  <w:pPr>
                    <w:widowControl/>
                    <w:jc w:val="center"/>
                    <w:textAlignment w:val="center"/>
                    <w:rPr>
                      <w:rFonts w:hint="eastAsia" w:ascii="方正仿宋_GBK" w:hAnsi="方正仿宋_GBK" w:eastAsia="方正仿宋_GBK" w:cs="方正仿宋_GBK"/>
                      <w:b/>
                      <w:bCs/>
                      <w:color w:val="404040"/>
                      <w:sz w:val="18"/>
                      <w:szCs w:val="18"/>
                      <w:highlight w:val="none"/>
                    </w:rPr>
                  </w:pPr>
                  <w:r>
                    <w:rPr>
                      <w:rFonts w:hint="eastAsia" w:ascii="方正仿宋_GBK" w:hAnsi="方正仿宋_GBK" w:eastAsia="方正仿宋_GBK" w:cs="方正仿宋_GBK"/>
                      <w:b/>
                      <w:bCs/>
                      <w:color w:val="404040"/>
                      <w:kern w:val="0"/>
                      <w:sz w:val="18"/>
                      <w:szCs w:val="18"/>
                      <w:highlight w:val="none"/>
                      <w:lang w:bidi="ar"/>
                    </w:rPr>
                    <w:t>GB/T 5750.13-2023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8A614">
                  <w:pPr>
                    <w:jc w:val="center"/>
                    <w:rPr>
                      <w:rFonts w:hint="eastAsia" w:ascii="方正仿宋_GBK" w:hAnsi="方正仿宋_GBK" w:eastAsia="方正仿宋_GBK" w:cs="方正仿宋_GBK"/>
                      <w:b/>
                      <w:bCs/>
                      <w:color w:val="000000"/>
                      <w:sz w:val="18"/>
                      <w:szCs w:val="18"/>
                      <w:highlight w:val="none"/>
                    </w:rPr>
                  </w:pPr>
                </w:p>
              </w:tc>
            </w:tr>
          </w:tbl>
          <w:p w14:paraId="7D5CE6F9">
            <w:pPr>
              <w:widowControl/>
              <w:spacing w:line="300" w:lineRule="exact"/>
              <w:jc w:val="left"/>
              <w:rPr>
                <w:rFonts w:hint="eastAsia" w:ascii="方正仿宋_GBK" w:hAnsi="方正仿宋_GBK" w:eastAsia="方正仿宋_GBK" w:cs="方正仿宋_GBK"/>
                <w:b/>
                <w:bCs/>
                <w:kern w:val="0"/>
                <w:sz w:val="24"/>
                <w:szCs w:val="24"/>
                <w:highlight w:val="none"/>
              </w:rPr>
            </w:pPr>
          </w:p>
          <w:p w14:paraId="7F592DEA">
            <w:pPr>
              <w:widowControl/>
              <w:snapToGrid/>
              <w:spacing w:line="360" w:lineRule="auto"/>
              <w:jc w:val="left"/>
              <w:rPr>
                <w:rFonts w:hint="eastAsia"/>
                <w:b w:val="0"/>
                <w:bCs w:val="0"/>
              </w:rPr>
            </w:pPr>
            <w:r>
              <w:rPr>
                <w:rFonts w:hint="eastAsia" w:ascii="方正仿宋_GBK" w:hAnsi="方正仿宋_GBK" w:eastAsia="方正仿宋_GBK" w:cs="方正仿宋_GBK"/>
                <w:b w:val="0"/>
                <w:bCs w:val="0"/>
                <w:kern w:val="0"/>
                <w:sz w:val="28"/>
                <w:szCs w:val="28"/>
                <w:highlight w:val="none"/>
              </w:rPr>
              <w:t>（</w:t>
            </w:r>
            <w:r>
              <w:rPr>
                <w:rFonts w:hint="eastAsia" w:ascii="方正仿宋_GBK" w:hAnsi="方正仿宋_GBK" w:eastAsia="方正仿宋_GBK" w:cs="方正仿宋_GBK"/>
                <w:b w:val="0"/>
                <w:bCs w:val="0"/>
                <w:kern w:val="0"/>
                <w:sz w:val="28"/>
                <w:szCs w:val="28"/>
                <w:highlight w:val="none"/>
                <w:u w:val="none"/>
              </w:rPr>
              <w:t>符合GB 5749-2022《生活饮用水卫生标准》和CJ 94-2005《饮用净水水质标准》严控要求</w:t>
            </w:r>
            <w:r>
              <w:rPr>
                <w:rFonts w:hint="eastAsia" w:ascii="方正仿宋_GBK" w:hAnsi="方正仿宋_GBK" w:eastAsia="方正仿宋_GBK" w:cs="方正仿宋_GBK"/>
                <w:b w:val="0"/>
                <w:bCs w:val="0"/>
                <w:kern w:val="0"/>
                <w:sz w:val="28"/>
                <w:szCs w:val="28"/>
                <w:highlight w:val="none"/>
              </w:rPr>
              <w:t>）</w:t>
            </w:r>
          </w:p>
          <w:p w14:paraId="58E82C8A">
            <w:pPr>
              <w:widowControl/>
              <w:spacing w:line="300" w:lineRule="exact"/>
              <w:jc w:val="left"/>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 xml:space="preserve">1.工艺说明：  </w:t>
            </w:r>
          </w:p>
          <w:p w14:paraId="5CDF34A9">
            <w:pPr>
              <w:widowControl/>
              <w:spacing w:line="300" w:lineRule="exact"/>
              <w:jc w:val="left"/>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val="0"/>
                <w:bCs w:val="0"/>
                <w:kern w:val="0"/>
                <w:sz w:val="24"/>
                <w:szCs w:val="24"/>
                <w:highlight w:val="none"/>
              </w:rPr>
              <w:t xml:space="preserve">设备需采用“预处理+超滤纳滤+臭氧杀菌、紫外线杀菌”工艺，确保稳定性。 </w:t>
            </w:r>
            <w:r>
              <w:rPr>
                <w:rFonts w:hint="eastAsia" w:ascii="方正仿宋_GBK" w:hAnsi="方正仿宋_GBK" w:eastAsia="方正仿宋_GBK" w:cs="方正仿宋_GBK"/>
                <w:b/>
                <w:bCs/>
                <w:kern w:val="0"/>
                <w:sz w:val="24"/>
                <w:szCs w:val="24"/>
                <w:highlight w:val="none"/>
              </w:rPr>
              <w:t xml:space="preserve">  </w:t>
            </w:r>
          </w:p>
          <w:p w14:paraId="7BEB7647">
            <w:pPr>
              <w:widowControl/>
              <w:spacing w:line="300" w:lineRule="exact"/>
              <w:jc w:val="left"/>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 xml:space="preserve">2. 检测与验收：  </w:t>
            </w:r>
          </w:p>
          <w:p w14:paraId="766B6FE7">
            <w:pPr>
              <w:widowControl/>
              <w:spacing w:line="300" w:lineRule="exact"/>
              <w:jc w:val="left"/>
              <w:rPr>
                <w:rFonts w:hint="eastAsia" w:ascii="方正仿宋_GBK" w:hAnsi="方正仿宋_GBK" w:eastAsia="方正仿宋_GBK" w:cs="方正仿宋_GBK"/>
                <w:b w:val="0"/>
                <w:bCs w:val="0"/>
                <w:kern w:val="0"/>
                <w:sz w:val="24"/>
                <w:szCs w:val="24"/>
                <w:highlight w:val="none"/>
              </w:rPr>
            </w:pPr>
            <w:r>
              <w:rPr>
                <w:rFonts w:hint="eastAsia" w:ascii="方正仿宋_GBK" w:hAnsi="方正仿宋_GBK" w:eastAsia="方正仿宋_GBK" w:cs="方正仿宋_GBK"/>
                <w:b w:val="0"/>
                <w:bCs w:val="0"/>
                <w:kern w:val="0"/>
                <w:sz w:val="24"/>
                <w:szCs w:val="24"/>
                <w:highlight w:val="none"/>
              </w:rPr>
              <w:t xml:space="preserve">安装完成后需由第三方检测机构按上表全项检测，并出具CMA认证报告。  </w:t>
            </w:r>
          </w:p>
          <w:p w14:paraId="30624B7D">
            <w:pPr>
              <w:widowControl/>
              <w:spacing w:line="300" w:lineRule="exact"/>
              <w:jc w:val="left"/>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val="0"/>
                <w:bCs w:val="0"/>
                <w:kern w:val="0"/>
                <w:sz w:val="24"/>
                <w:szCs w:val="24"/>
                <w:highlight w:val="none"/>
              </w:rPr>
              <w:t>日常运维中每周检测微生物、浊度、电导率等关键指标。</w:t>
            </w:r>
            <w:r>
              <w:rPr>
                <w:rFonts w:hint="eastAsia" w:ascii="方正仿宋_GBK" w:hAnsi="方正仿宋_GBK" w:eastAsia="方正仿宋_GBK" w:cs="方正仿宋_GBK"/>
                <w:b/>
                <w:bCs/>
                <w:kern w:val="0"/>
                <w:sz w:val="24"/>
                <w:szCs w:val="24"/>
                <w:highlight w:val="none"/>
              </w:rPr>
              <w:t xml:space="preserve">  </w:t>
            </w:r>
          </w:p>
          <w:p w14:paraId="501F5903">
            <w:pPr>
              <w:widowControl/>
              <w:spacing w:line="300" w:lineRule="exact"/>
              <w:jc w:val="left"/>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 xml:space="preserve">3. 设备要求：  </w:t>
            </w:r>
          </w:p>
          <w:p w14:paraId="790097AD">
            <w:pPr>
              <w:widowControl/>
              <w:spacing w:line="300" w:lineRule="exact"/>
              <w:jc w:val="left"/>
              <w:rPr>
                <w:rFonts w:hint="eastAsia" w:ascii="方正仿宋_GBK" w:hAnsi="方正仿宋_GBK" w:eastAsia="方正仿宋_GBK" w:cs="方正仿宋_GBK"/>
                <w:b w:val="0"/>
                <w:bCs w:val="0"/>
                <w:kern w:val="0"/>
                <w:sz w:val="24"/>
                <w:szCs w:val="24"/>
                <w:highlight w:val="none"/>
              </w:rPr>
            </w:pPr>
            <w:r>
              <w:rPr>
                <w:rFonts w:hint="eastAsia" w:ascii="方正仿宋_GBK" w:hAnsi="方正仿宋_GBK" w:eastAsia="方正仿宋_GBK" w:cs="方正仿宋_GBK"/>
                <w:b w:val="0"/>
                <w:bCs w:val="0"/>
                <w:kern w:val="0"/>
                <w:sz w:val="24"/>
                <w:szCs w:val="24"/>
                <w:highlight w:val="none"/>
              </w:rPr>
              <w:t xml:space="preserve">材质符合《生活饮用水输配水设备及防护材料卫生安全评价规范》。  </w:t>
            </w:r>
          </w:p>
          <w:p w14:paraId="11393A6F">
            <w:pPr>
              <w:widowControl/>
              <w:spacing w:line="300" w:lineRule="exact"/>
              <w:jc w:val="left"/>
              <w:rPr>
                <w:rFonts w:hint="eastAsia" w:ascii="方正仿宋_GBK" w:hAnsi="方正仿宋_GBK" w:eastAsia="方正仿宋_GBK" w:cs="方正仿宋_GBK"/>
                <w:b w:val="0"/>
                <w:bCs w:val="0"/>
                <w:kern w:val="0"/>
                <w:sz w:val="24"/>
                <w:szCs w:val="24"/>
                <w:highlight w:val="none"/>
              </w:rPr>
            </w:pPr>
            <w:r>
              <w:rPr>
                <w:rFonts w:hint="eastAsia" w:ascii="方正仿宋_GBK" w:hAnsi="方正仿宋_GBK" w:eastAsia="方正仿宋_GBK" w:cs="方正仿宋_GBK"/>
                <w:b w:val="0"/>
                <w:bCs w:val="0"/>
                <w:kern w:val="0"/>
                <w:sz w:val="24"/>
                <w:szCs w:val="24"/>
                <w:highlight w:val="none"/>
              </w:rPr>
              <w:t xml:space="preserve">配备在线水质监测仪（实时监测电导率、浊度、余氯）。 </w:t>
            </w:r>
          </w:p>
          <w:p w14:paraId="47A64DBA">
            <w:pPr>
              <w:widowControl/>
              <w:spacing w:line="300" w:lineRule="exact"/>
              <w:jc w:val="left"/>
              <w:rPr>
                <w:rFonts w:hint="eastAsia" w:ascii="仿宋_GB2312" w:eastAsia="仿宋_GB2312"/>
                <w:kern w:val="0"/>
                <w:sz w:val="24"/>
                <w:szCs w:val="24"/>
              </w:rPr>
            </w:pPr>
            <w:r>
              <w:rPr>
                <w:rFonts w:hint="eastAsia" w:ascii="仿宋_GB2312" w:eastAsia="仿宋_GB2312"/>
                <w:kern w:val="0"/>
                <w:sz w:val="24"/>
                <w:szCs w:val="24"/>
                <w:highlight w:val="none"/>
              </w:rPr>
              <w:t xml:space="preserve"> </w:t>
            </w:r>
          </w:p>
          <w:p w14:paraId="4A0C367B">
            <w:pPr>
              <w:widowControl/>
              <w:spacing w:line="300" w:lineRule="exact"/>
              <w:jc w:val="left"/>
              <w:rPr>
                <w:rFonts w:ascii="仿宋_GB2312" w:eastAsia="仿宋_GB2312"/>
                <w:kern w:val="0"/>
                <w:sz w:val="20"/>
                <w:szCs w:val="21"/>
              </w:rPr>
            </w:pPr>
            <w:r>
              <w:rPr>
                <w:rFonts w:hint="eastAsia" w:ascii="仿宋_GB2312" w:eastAsia="仿宋_GB2312"/>
                <w:kern w:val="0"/>
                <w:sz w:val="20"/>
                <w:szCs w:val="21"/>
              </w:rPr>
              <w:t xml:space="preserve"> </w:t>
            </w:r>
          </w:p>
          <w:p w14:paraId="1A0D3B8A">
            <w:pPr>
              <w:widowControl/>
              <w:spacing w:line="300" w:lineRule="exact"/>
              <w:ind w:firstLine="465"/>
              <w:jc w:val="left"/>
              <w:rPr>
                <w:rFonts w:ascii="仿宋_GB2312" w:eastAsia="仿宋_GB2312"/>
                <w:kern w:val="0"/>
                <w:sz w:val="20"/>
                <w:szCs w:val="21"/>
              </w:rPr>
            </w:pPr>
          </w:p>
          <w:p w14:paraId="257C8168">
            <w:pPr>
              <w:widowControl/>
              <w:spacing w:line="300" w:lineRule="exact"/>
              <w:ind w:firstLine="465"/>
              <w:jc w:val="left"/>
              <w:rPr>
                <w:rFonts w:ascii="仿宋_GB2312" w:eastAsia="仿宋_GB2312"/>
                <w:kern w:val="0"/>
                <w:sz w:val="20"/>
                <w:szCs w:val="21"/>
              </w:rPr>
            </w:pPr>
          </w:p>
          <w:p w14:paraId="16C879CD">
            <w:pPr>
              <w:widowControl/>
              <w:spacing w:line="300" w:lineRule="exact"/>
              <w:ind w:firstLine="465"/>
              <w:jc w:val="left"/>
              <w:rPr>
                <w:rFonts w:ascii="仿宋_GB2312" w:eastAsia="仿宋_GB2312"/>
                <w:kern w:val="0"/>
                <w:sz w:val="20"/>
                <w:szCs w:val="21"/>
              </w:rPr>
            </w:pPr>
          </w:p>
          <w:p w14:paraId="3641DD0F">
            <w:pPr>
              <w:widowControl/>
              <w:spacing w:line="300" w:lineRule="exact"/>
              <w:ind w:firstLine="465"/>
              <w:jc w:val="left"/>
              <w:rPr>
                <w:rFonts w:ascii="仿宋_GB2312" w:eastAsia="仿宋_GB2312"/>
                <w:kern w:val="0"/>
                <w:sz w:val="20"/>
                <w:szCs w:val="21"/>
              </w:rPr>
            </w:pPr>
          </w:p>
          <w:p w14:paraId="001AC964">
            <w:pPr>
              <w:widowControl/>
              <w:spacing w:line="300" w:lineRule="exact"/>
              <w:ind w:firstLine="465"/>
              <w:jc w:val="left"/>
              <w:rPr>
                <w:rFonts w:ascii="仿宋_GB2312" w:eastAsia="仿宋_GB2312"/>
                <w:kern w:val="0"/>
                <w:sz w:val="20"/>
                <w:szCs w:val="21"/>
              </w:rPr>
            </w:pPr>
          </w:p>
          <w:p w14:paraId="525A7CB7">
            <w:pPr>
              <w:widowControl/>
              <w:spacing w:line="300" w:lineRule="exact"/>
              <w:ind w:firstLine="465"/>
              <w:jc w:val="left"/>
              <w:rPr>
                <w:rFonts w:ascii="仿宋_GB2312" w:eastAsia="仿宋_GB2312"/>
                <w:kern w:val="0"/>
                <w:sz w:val="20"/>
                <w:szCs w:val="21"/>
              </w:rPr>
            </w:pPr>
          </w:p>
          <w:p w14:paraId="3CE205BC">
            <w:pPr>
              <w:widowControl/>
              <w:spacing w:line="300" w:lineRule="exact"/>
              <w:ind w:firstLine="465"/>
              <w:jc w:val="left"/>
              <w:rPr>
                <w:rFonts w:ascii="仿宋_GB2312" w:eastAsia="仿宋_GB2312"/>
                <w:kern w:val="0"/>
                <w:sz w:val="20"/>
                <w:szCs w:val="21"/>
              </w:rPr>
            </w:pPr>
          </w:p>
          <w:p w14:paraId="7259171C">
            <w:pPr>
              <w:widowControl/>
              <w:spacing w:line="300" w:lineRule="exact"/>
              <w:ind w:firstLine="465"/>
              <w:jc w:val="left"/>
              <w:rPr>
                <w:rFonts w:ascii="仿宋_GB2312" w:eastAsia="仿宋_GB2312"/>
                <w:kern w:val="0"/>
                <w:sz w:val="20"/>
                <w:szCs w:val="21"/>
              </w:rPr>
            </w:pPr>
          </w:p>
          <w:p w14:paraId="4923F9EE">
            <w:pPr>
              <w:widowControl/>
              <w:spacing w:line="300" w:lineRule="exact"/>
              <w:ind w:firstLine="465"/>
              <w:jc w:val="left"/>
              <w:rPr>
                <w:rFonts w:ascii="仿宋_GB2312" w:eastAsia="仿宋_GB2312"/>
                <w:kern w:val="0"/>
                <w:sz w:val="20"/>
                <w:szCs w:val="21"/>
              </w:rPr>
            </w:pPr>
          </w:p>
          <w:p w14:paraId="1A8BB09E">
            <w:pPr>
              <w:widowControl/>
              <w:spacing w:line="300" w:lineRule="exact"/>
              <w:ind w:firstLine="465"/>
              <w:jc w:val="left"/>
              <w:rPr>
                <w:rFonts w:ascii="仿宋_GB2312" w:eastAsia="仿宋_GB2312"/>
                <w:kern w:val="0"/>
                <w:sz w:val="20"/>
                <w:szCs w:val="21"/>
              </w:rPr>
            </w:pPr>
          </w:p>
          <w:p w14:paraId="3BE55951">
            <w:pPr>
              <w:widowControl/>
              <w:spacing w:line="300" w:lineRule="exact"/>
              <w:ind w:firstLine="465"/>
              <w:jc w:val="left"/>
              <w:rPr>
                <w:rFonts w:ascii="仿宋_GB2312" w:eastAsia="仿宋_GB2312"/>
                <w:kern w:val="0"/>
                <w:sz w:val="20"/>
                <w:szCs w:val="21"/>
              </w:rPr>
            </w:pPr>
          </w:p>
          <w:p w14:paraId="6944AC9E">
            <w:pPr>
              <w:widowControl/>
              <w:spacing w:line="300" w:lineRule="exact"/>
              <w:ind w:firstLine="465"/>
              <w:jc w:val="left"/>
              <w:rPr>
                <w:rFonts w:ascii="仿宋_GB2312" w:eastAsia="仿宋_GB2312"/>
                <w:kern w:val="0"/>
                <w:sz w:val="20"/>
                <w:szCs w:val="21"/>
              </w:rPr>
            </w:pPr>
          </w:p>
          <w:p w14:paraId="430C30F6">
            <w:pPr>
              <w:widowControl/>
              <w:spacing w:line="300" w:lineRule="exact"/>
              <w:ind w:firstLine="465"/>
              <w:jc w:val="left"/>
              <w:rPr>
                <w:rFonts w:ascii="仿宋_GB2312" w:eastAsia="仿宋_GB2312"/>
                <w:kern w:val="0"/>
                <w:sz w:val="20"/>
                <w:szCs w:val="21"/>
              </w:rPr>
            </w:pPr>
          </w:p>
          <w:p w14:paraId="6EE9985F">
            <w:pPr>
              <w:widowControl/>
              <w:spacing w:line="300" w:lineRule="exact"/>
              <w:ind w:firstLine="465"/>
              <w:jc w:val="left"/>
              <w:rPr>
                <w:rFonts w:ascii="仿宋_GB2312" w:eastAsia="仿宋_GB2312"/>
                <w:kern w:val="0"/>
                <w:sz w:val="20"/>
                <w:szCs w:val="21"/>
              </w:rPr>
            </w:pPr>
          </w:p>
          <w:p w14:paraId="790E8CEA">
            <w:pPr>
              <w:widowControl/>
              <w:spacing w:line="300" w:lineRule="exact"/>
              <w:ind w:firstLine="465"/>
              <w:jc w:val="left"/>
              <w:rPr>
                <w:rFonts w:ascii="仿宋_GB2312" w:eastAsia="仿宋_GB2312"/>
                <w:kern w:val="0"/>
                <w:sz w:val="20"/>
                <w:szCs w:val="21"/>
              </w:rPr>
            </w:pPr>
          </w:p>
          <w:p w14:paraId="3E858D33">
            <w:pPr>
              <w:widowControl/>
              <w:spacing w:line="300" w:lineRule="exact"/>
              <w:ind w:firstLine="465"/>
              <w:jc w:val="left"/>
              <w:rPr>
                <w:rFonts w:ascii="仿宋_GB2312" w:eastAsia="仿宋_GB2312"/>
                <w:kern w:val="0"/>
                <w:sz w:val="20"/>
                <w:szCs w:val="21"/>
              </w:rPr>
            </w:pPr>
          </w:p>
          <w:p w14:paraId="206F16BA">
            <w:pPr>
              <w:widowControl/>
              <w:spacing w:line="300" w:lineRule="exact"/>
              <w:ind w:firstLine="465"/>
              <w:jc w:val="left"/>
              <w:rPr>
                <w:rFonts w:ascii="仿宋_GB2312" w:eastAsia="仿宋_GB2312"/>
                <w:kern w:val="0"/>
                <w:sz w:val="20"/>
                <w:szCs w:val="21"/>
              </w:rPr>
            </w:pPr>
          </w:p>
          <w:p w14:paraId="0A6138B0">
            <w:pPr>
              <w:widowControl/>
              <w:spacing w:line="300" w:lineRule="exact"/>
              <w:ind w:firstLine="465"/>
              <w:jc w:val="left"/>
              <w:rPr>
                <w:rFonts w:ascii="仿宋_GB2312" w:eastAsia="仿宋_GB2312"/>
                <w:kern w:val="0"/>
                <w:sz w:val="20"/>
                <w:szCs w:val="21"/>
              </w:rPr>
            </w:pPr>
          </w:p>
          <w:p w14:paraId="42C34DDF">
            <w:pPr>
              <w:widowControl/>
              <w:spacing w:line="300" w:lineRule="exact"/>
              <w:ind w:firstLine="465"/>
              <w:jc w:val="left"/>
              <w:rPr>
                <w:rFonts w:ascii="仿宋_GB2312" w:eastAsia="仿宋_GB2312"/>
                <w:kern w:val="0"/>
                <w:sz w:val="20"/>
                <w:szCs w:val="21"/>
              </w:rPr>
            </w:pPr>
          </w:p>
          <w:p w14:paraId="14A1E82B">
            <w:pPr>
              <w:widowControl/>
              <w:spacing w:line="300" w:lineRule="exact"/>
              <w:ind w:firstLine="465"/>
              <w:jc w:val="left"/>
              <w:rPr>
                <w:rFonts w:ascii="仿宋_GB2312" w:eastAsia="仿宋_GB2312"/>
                <w:kern w:val="0"/>
                <w:sz w:val="20"/>
                <w:szCs w:val="21"/>
              </w:rPr>
            </w:pPr>
          </w:p>
          <w:p w14:paraId="79BA5437">
            <w:pPr>
              <w:widowControl/>
              <w:spacing w:line="300" w:lineRule="exact"/>
              <w:ind w:firstLine="465"/>
              <w:jc w:val="left"/>
              <w:rPr>
                <w:rFonts w:ascii="仿宋_GB2312" w:eastAsia="仿宋_GB2312"/>
                <w:kern w:val="0"/>
                <w:sz w:val="20"/>
                <w:szCs w:val="21"/>
              </w:rPr>
            </w:pPr>
          </w:p>
          <w:p w14:paraId="57DD1F2E">
            <w:pPr>
              <w:widowControl/>
              <w:spacing w:line="300" w:lineRule="exact"/>
              <w:ind w:firstLine="465"/>
              <w:jc w:val="left"/>
              <w:rPr>
                <w:rFonts w:ascii="仿宋_GB2312" w:eastAsia="仿宋_GB2312"/>
                <w:kern w:val="0"/>
                <w:sz w:val="20"/>
                <w:szCs w:val="21"/>
              </w:rPr>
            </w:pPr>
          </w:p>
          <w:p w14:paraId="7DCA903E">
            <w:pPr>
              <w:widowControl/>
              <w:spacing w:line="300" w:lineRule="exact"/>
              <w:ind w:firstLine="465"/>
              <w:jc w:val="left"/>
              <w:rPr>
                <w:rFonts w:ascii="仿宋_GB2312" w:eastAsia="仿宋_GB2312"/>
                <w:kern w:val="0"/>
                <w:sz w:val="20"/>
                <w:szCs w:val="21"/>
              </w:rPr>
            </w:pPr>
          </w:p>
        </w:tc>
      </w:tr>
      <w:tr w14:paraId="7B73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2" w:hRule="exact"/>
        </w:trPr>
        <w:tc>
          <w:tcPr>
            <w:tcW w:w="5000" w:type="pct"/>
            <w:tcBorders>
              <w:top w:val="single" w:color="auto" w:sz="4" w:space="0"/>
              <w:left w:val="single" w:color="auto" w:sz="4" w:space="0"/>
              <w:bottom w:val="single" w:color="auto" w:sz="4" w:space="0"/>
              <w:right w:val="single" w:color="auto" w:sz="4" w:space="0"/>
            </w:tcBorders>
            <w:vAlign w:val="top"/>
          </w:tcPr>
          <w:p w14:paraId="67E00C50">
            <w:pPr>
              <w:widowControl/>
              <w:spacing w:line="300" w:lineRule="exact"/>
              <w:jc w:val="left"/>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1、PP纤维滤芯</w:t>
            </w:r>
          </w:p>
          <w:p w14:paraId="6F9E2B56">
            <w:pPr>
              <w:widowControl/>
              <w:spacing w:line="300" w:lineRule="exact"/>
              <w:jc w:val="left"/>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24"/>
                <w:szCs w:val="24"/>
                <w:highlight w:val="none"/>
                <w:lang w:eastAsia="zh-CN"/>
              </w:rPr>
              <w:t>需</w:t>
            </w:r>
            <w:r>
              <w:rPr>
                <w:rFonts w:hint="eastAsia" w:ascii="方正仿宋_GBK" w:hAnsi="方正仿宋_GBK" w:eastAsia="方正仿宋_GBK" w:cs="方正仿宋_GBK"/>
                <w:b w:val="0"/>
                <w:bCs w:val="0"/>
                <w:color w:val="auto"/>
                <w:kern w:val="0"/>
                <w:sz w:val="24"/>
                <w:szCs w:val="24"/>
                <w:highlight w:val="none"/>
              </w:rPr>
              <w:t>配置多级PP纤维滤芯，过滤精度需达到1μm及0.22μm两级</w:t>
            </w:r>
            <w:r>
              <w:rPr>
                <w:rFonts w:hint="eastAsia" w:ascii="方正仿宋_GBK" w:hAnsi="方正仿宋_GBK" w:eastAsia="方正仿宋_GBK" w:cs="方正仿宋_GBK"/>
                <w:b w:val="0"/>
                <w:bCs w:val="0"/>
                <w:color w:val="auto"/>
                <w:kern w:val="0"/>
                <w:sz w:val="24"/>
                <w:szCs w:val="24"/>
                <w:highlight w:val="none"/>
                <w:lang w:eastAsia="zh-CN"/>
              </w:rPr>
              <w:t>，</w:t>
            </w:r>
            <w:r>
              <w:rPr>
                <w:rFonts w:hint="eastAsia" w:ascii="方正仿宋_GBK" w:hAnsi="方正仿宋_GBK" w:eastAsia="方正仿宋_GBK" w:cs="方正仿宋_GBK"/>
                <w:b w:val="0"/>
                <w:bCs w:val="0"/>
                <w:color w:val="auto"/>
                <w:kern w:val="0"/>
                <w:sz w:val="24"/>
                <w:szCs w:val="24"/>
                <w:highlight w:val="none"/>
              </w:rPr>
              <w:t>有效去除水源中的1μm或0.22μm以上的悬浮物、泥沙、颗粒杂质。</w:t>
            </w:r>
          </w:p>
          <w:p w14:paraId="0B0F6CF4">
            <w:pPr>
              <w:widowControl/>
              <w:spacing w:line="300" w:lineRule="exact"/>
              <w:jc w:val="left"/>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2、颗粒活性</w:t>
            </w:r>
            <w:r>
              <w:rPr>
                <w:rFonts w:hint="eastAsia" w:ascii="方正仿宋_GBK" w:hAnsi="方正仿宋_GBK" w:eastAsia="方正仿宋_GBK" w:cs="方正仿宋_GBK"/>
                <w:b/>
                <w:bCs/>
                <w:color w:val="auto"/>
                <w:kern w:val="0"/>
                <w:sz w:val="24"/>
                <w:szCs w:val="24"/>
                <w:highlight w:val="none"/>
                <w:lang w:eastAsia="zh-CN"/>
              </w:rPr>
              <w:t>炭</w:t>
            </w:r>
            <w:r>
              <w:rPr>
                <w:rFonts w:hint="eastAsia" w:ascii="方正仿宋_GBK" w:hAnsi="方正仿宋_GBK" w:eastAsia="方正仿宋_GBK" w:cs="方正仿宋_GBK"/>
                <w:b/>
                <w:bCs/>
                <w:color w:val="auto"/>
                <w:kern w:val="0"/>
                <w:sz w:val="24"/>
                <w:szCs w:val="24"/>
                <w:highlight w:val="none"/>
              </w:rPr>
              <w:t>滤</w:t>
            </w:r>
            <w:r>
              <w:rPr>
                <w:rFonts w:hint="eastAsia" w:ascii="方正仿宋_GBK" w:hAnsi="方正仿宋_GBK" w:eastAsia="方正仿宋_GBK" w:cs="方正仿宋_GBK"/>
                <w:b/>
                <w:bCs/>
                <w:color w:val="auto"/>
                <w:kern w:val="0"/>
                <w:sz w:val="24"/>
                <w:szCs w:val="24"/>
                <w:highlight w:val="none"/>
                <w:lang w:eastAsia="zh-CN"/>
              </w:rPr>
              <w:t>芯</w:t>
            </w:r>
          </w:p>
          <w:p w14:paraId="663D9D96">
            <w:pPr>
              <w:widowControl/>
              <w:spacing w:line="300" w:lineRule="exact"/>
              <w:jc w:val="left"/>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24"/>
                <w:szCs w:val="24"/>
                <w:highlight w:val="none"/>
              </w:rPr>
              <w:t>（1）吸附水中部分有机物，吸附率</w:t>
            </w:r>
            <w:r>
              <w:rPr>
                <w:rFonts w:hint="eastAsia" w:ascii="方正仿宋_GBK" w:hAnsi="方正仿宋_GBK" w:eastAsia="方正仿宋_GBK" w:cs="方正仿宋_GBK"/>
                <w:b w:val="0"/>
                <w:bCs w:val="0"/>
                <w:color w:val="auto"/>
                <w:kern w:val="0"/>
                <w:sz w:val="24"/>
                <w:szCs w:val="24"/>
                <w:highlight w:val="none"/>
                <w:lang w:eastAsia="zh-CN"/>
              </w:rPr>
              <w:t>需达到</w:t>
            </w:r>
            <w:r>
              <w:rPr>
                <w:rFonts w:hint="eastAsia" w:ascii="方正仿宋_GBK" w:hAnsi="方正仿宋_GBK" w:eastAsia="方正仿宋_GBK" w:cs="方正仿宋_GBK"/>
                <w:b w:val="0"/>
                <w:bCs w:val="0"/>
                <w:color w:val="auto"/>
                <w:kern w:val="0"/>
                <w:sz w:val="24"/>
                <w:szCs w:val="24"/>
                <w:highlight w:val="none"/>
              </w:rPr>
              <w:t>60%；（2）吸附水中粒度10～20埃左右的无机胶体、有机胶体、溶解性有机高分子杂质和余氯。活性炭碘吸附值≥1000mg/g，亚甲基蓝吸附率≥135mg/g，强度≥94%。</w:t>
            </w:r>
          </w:p>
          <w:p w14:paraId="11A4D22D">
            <w:pPr>
              <w:widowControl/>
              <w:spacing w:line="300" w:lineRule="exact"/>
              <w:jc w:val="left"/>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3、超滤膜</w:t>
            </w:r>
          </w:p>
          <w:p w14:paraId="21C80CDA">
            <w:pPr>
              <w:widowControl/>
              <w:spacing w:line="300" w:lineRule="exact"/>
              <w:jc w:val="left"/>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24"/>
                <w:szCs w:val="24"/>
                <w:highlight w:val="none"/>
              </w:rPr>
              <w:t>超滤膜截留分子量</w:t>
            </w:r>
            <w:r>
              <w:rPr>
                <w:rFonts w:hint="eastAsia" w:ascii="方正仿宋_GBK" w:hAnsi="方正仿宋_GBK" w:eastAsia="方正仿宋_GBK" w:cs="方正仿宋_GBK"/>
                <w:b w:val="0"/>
                <w:bCs w:val="0"/>
                <w:color w:val="auto"/>
                <w:kern w:val="0"/>
                <w:sz w:val="24"/>
                <w:szCs w:val="24"/>
                <w:highlight w:val="none"/>
                <w:lang w:eastAsia="zh-CN"/>
              </w:rPr>
              <w:t>需达到</w:t>
            </w:r>
            <w:r>
              <w:rPr>
                <w:rFonts w:hint="eastAsia" w:ascii="方正仿宋_GBK" w:hAnsi="方正仿宋_GBK" w:eastAsia="方正仿宋_GBK" w:cs="方正仿宋_GBK"/>
                <w:b w:val="0"/>
                <w:bCs w:val="0"/>
                <w:color w:val="auto"/>
                <w:kern w:val="0"/>
                <w:sz w:val="24"/>
                <w:szCs w:val="24"/>
                <w:highlight w:val="none"/>
              </w:rPr>
              <w:t>60～70K道尔顿。对原水进行初过滤，去除水中有机物、胶体、细菌、微生物、色度、浊度等，保护纳滤膜元件。超滤装置由超滤膜组件、支架、相应的阀门、管道等组成。</w:t>
            </w:r>
          </w:p>
          <w:p w14:paraId="4544D6E7">
            <w:pPr>
              <w:widowControl/>
              <w:spacing w:line="300" w:lineRule="exact"/>
              <w:jc w:val="left"/>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4、纳滤膜</w:t>
            </w:r>
          </w:p>
          <w:p w14:paraId="05DDB96C">
            <w:pPr>
              <w:widowControl/>
              <w:spacing w:line="300" w:lineRule="exact"/>
              <w:jc w:val="left"/>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24"/>
                <w:szCs w:val="24"/>
                <w:highlight w:val="none"/>
              </w:rPr>
              <w:t>截留分子量范围应为200～400道尔顿，对溶解性二价盐的截留率</w:t>
            </w:r>
            <w:r>
              <w:rPr>
                <w:rFonts w:hint="eastAsia" w:ascii="方正仿宋_GBK" w:hAnsi="方正仿宋_GBK" w:eastAsia="方正仿宋_GBK" w:cs="方正仿宋_GBK"/>
                <w:b w:val="0"/>
                <w:bCs w:val="0"/>
                <w:color w:val="auto"/>
                <w:kern w:val="0"/>
                <w:sz w:val="24"/>
                <w:szCs w:val="24"/>
                <w:highlight w:val="none"/>
                <w:lang w:eastAsia="zh-CN"/>
              </w:rPr>
              <w:t>应</w:t>
            </w:r>
            <w:r>
              <w:rPr>
                <w:rFonts w:hint="eastAsia" w:ascii="方正仿宋_GBK" w:hAnsi="方正仿宋_GBK" w:eastAsia="方正仿宋_GBK" w:cs="方正仿宋_GBK"/>
                <w:b w:val="0"/>
                <w:bCs w:val="0"/>
                <w:color w:val="auto"/>
                <w:kern w:val="0"/>
                <w:sz w:val="24"/>
                <w:szCs w:val="24"/>
                <w:highlight w:val="none"/>
              </w:rPr>
              <w:t>达到97％，对单价阴离子盐溶液的截留率低于高价阴离子盐溶液。</w:t>
            </w:r>
            <w:r>
              <w:rPr>
                <w:rFonts w:hint="eastAsia" w:ascii="方正仿宋_GBK" w:hAnsi="方正仿宋_GBK" w:eastAsia="方正仿宋_GBK" w:cs="方正仿宋_GBK"/>
                <w:b w:val="0"/>
                <w:bCs w:val="0"/>
                <w:color w:val="auto"/>
                <w:kern w:val="0"/>
                <w:sz w:val="24"/>
                <w:szCs w:val="24"/>
                <w:highlight w:val="none"/>
                <w:lang w:val="en-US" w:eastAsia="zh-CN"/>
              </w:rPr>
              <w:t>纳滤装置由纳滤膜组件、支架、相应的阀门、管道等组成。</w:t>
            </w:r>
          </w:p>
          <w:p w14:paraId="5DB2C2E4">
            <w:pPr>
              <w:widowControl/>
              <w:spacing w:line="300" w:lineRule="exact"/>
              <w:jc w:val="left"/>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5、不锈钢水箱</w:t>
            </w:r>
          </w:p>
          <w:p w14:paraId="6EC1D684">
            <w:pPr>
              <w:widowControl/>
              <w:spacing w:line="300" w:lineRule="exact"/>
              <w:jc w:val="left"/>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24"/>
                <w:szCs w:val="24"/>
                <w:highlight w:val="none"/>
                <w:lang w:val="en-US" w:eastAsia="zh-CN"/>
              </w:rPr>
              <w:t>SS304材质</w:t>
            </w:r>
            <w:r>
              <w:rPr>
                <w:rFonts w:hint="eastAsia" w:ascii="方正仿宋_GBK" w:hAnsi="方正仿宋_GBK" w:eastAsia="方正仿宋_GBK" w:cs="方正仿宋_GBK"/>
                <w:b w:val="0"/>
                <w:bCs w:val="0"/>
                <w:color w:val="auto"/>
                <w:kern w:val="0"/>
                <w:sz w:val="24"/>
                <w:szCs w:val="24"/>
                <w:highlight w:val="none"/>
              </w:rPr>
              <w:t>，</w:t>
            </w:r>
            <w:r>
              <w:rPr>
                <w:rFonts w:hint="eastAsia" w:ascii="方正仿宋_GBK" w:hAnsi="方正仿宋_GBK" w:eastAsia="方正仿宋_GBK" w:cs="方正仿宋_GBK"/>
                <w:b w:val="0"/>
                <w:bCs w:val="0"/>
                <w:color w:val="auto"/>
                <w:kern w:val="0"/>
                <w:sz w:val="24"/>
                <w:szCs w:val="24"/>
                <w:highlight w:val="none"/>
                <w:lang w:eastAsia="zh-CN"/>
              </w:rPr>
              <w:t>要求水箱内</w:t>
            </w:r>
            <w:r>
              <w:rPr>
                <w:rFonts w:hint="eastAsia" w:ascii="方正仿宋_GBK" w:hAnsi="方正仿宋_GBK" w:eastAsia="方正仿宋_GBK" w:cs="方正仿宋_GBK"/>
                <w:b w:val="0"/>
                <w:bCs w:val="0"/>
                <w:color w:val="auto"/>
                <w:kern w:val="0"/>
                <w:sz w:val="24"/>
                <w:szCs w:val="24"/>
                <w:highlight w:val="none"/>
              </w:rPr>
              <w:t>不生锈，不长青苔，不漏水，永久保持清洁卫生，作为终端储水罐。同时调节直饮水设备供水能力，满足工程最大供水规模。</w:t>
            </w:r>
          </w:p>
          <w:p w14:paraId="2AAAB60E">
            <w:pPr>
              <w:widowControl/>
              <w:spacing w:line="300" w:lineRule="exact"/>
              <w:jc w:val="left"/>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6、供水泵</w:t>
            </w:r>
          </w:p>
          <w:p w14:paraId="421D08D4">
            <w:pPr>
              <w:widowControl/>
              <w:spacing w:line="300" w:lineRule="exact"/>
              <w:jc w:val="left"/>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24"/>
                <w:szCs w:val="24"/>
                <w:highlight w:val="none"/>
                <w:lang w:eastAsia="zh-CN"/>
              </w:rPr>
              <w:t>需</w:t>
            </w:r>
            <w:r>
              <w:rPr>
                <w:rFonts w:hint="eastAsia" w:ascii="方正仿宋_GBK" w:hAnsi="方正仿宋_GBK" w:eastAsia="方正仿宋_GBK" w:cs="方正仿宋_GBK"/>
                <w:b w:val="0"/>
                <w:bCs w:val="0"/>
                <w:color w:val="auto"/>
                <w:kern w:val="0"/>
                <w:sz w:val="24"/>
                <w:szCs w:val="24"/>
                <w:highlight w:val="none"/>
              </w:rPr>
              <w:t>采用304不锈钢离心泵，支持变频恒压供水，保证系统压力稳定。</w:t>
            </w:r>
          </w:p>
          <w:p w14:paraId="00D2A9F0">
            <w:pPr>
              <w:widowControl/>
              <w:numPr>
                <w:ilvl w:val="0"/>
                <w:numId w:val="2"/>
              </w:numPr>
              <w:spacing w:line="300" w:lineRule="exact"/>
              <w:jc w:val="left"/>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臭氧杀菌＋紫外杀菌</w:t>
            </w:r>
          </w:p>
          <w:p w14:paraId="73886BC9">
            <w:pPr>
              <w:widowControl/>
              <w:spacing w:line="300" w:lineRule="exact"/>
              <w:jc w:val="left"/>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24"/>
                <w:szCs w:val="24"/>
                <w:highlight w:val="none"/>
              </w:rPr>
              <w:t>臭氧杀菌</w:t>
            </w:r>
            <w:r>
              <w:rPr>
                <w:rFonts w:hint="eastAsia" w:ascii="方正仿宋_GBK" w:hAnsi="方正仿宋_GBK" w:eastAsia="方正仿宋_GBK" w:cs="方正仿宋_GBK"/>
                <w:b w:val="0"/>
                <w:bCs w:val="0"/>
                <w:color w:val="auto"/>
                <w:kern w:val="0"/>
                <w:sz w:val="24"/>
                <w:szCs w:val="24"/>
                <w:highlight w:val="none"/>
                <w:lang w:eastAsia="zh-CN"/>
              </w:rPr>
              <w:t>需满足高效快速杀灭细菌、病毒，且不产生氯仿等致癌副产物</w:t>
            </w:r>
            <w:r>
              <w:rPr>
                <w:rFonts w:hint="eastAsia" w:ascii="方正仿宋_GBK" w:hAnsi="方正仿宋_GBK" w:eastAsia="方正仿宋_GBK" w:cs="方正仿宋_GBK"/>
                <w:b w:val="0"/>
                <w:bCs w:val="0"/>
                <w:color w:val="auto"/>
                <w:kern w:val="0"/>
                <w:sz w:val="24"/>
                <w:szCs w:val="24"/>
                <w:highlight w:val="none"/>
              </w:rPr>
              <w:t>，保证饮用水水质符合要求。</w:t>
            </w:r>
          </w:p>
          <w:p w14:paraId="063702EC">
            <w:pPr>
              <w:widowControl/>
              <w:spacing w:line="300" w:lineRule="exact"/>
              <w:jc w:val="left"/>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24"/>
                <w:szCs w:val="24"/>
                <w:highlight w:val="none"/>
              </w:rPr>
              <w:t>紫外</w:t>
            </w:r>
            <w:r>
              <w:rPr>
                <w:rFonts w:hint="eastAsia" w:ascii="方正仿宋_GBK" w:hAnsi="方正仿宋_GBK" w:eastAsia="方正仿宋_GBK" w:cs="方正仿宋_GBK"/>
                <w:b w:val="0"/>
                <w:bCs w:val="0"/>
                <w:color w:val="auto"/>
                <w:kern w:val="0"/>
                <w:sz w:val="24"/>
                <w:szCs w:val="24"/>
                <w:highlight w:val="none"/>
                <w:lang w:eastAsia="zh-CN"/>
              </w:rPr>
              <w:t>杀菌需</w:t>
            </w:r>
            <w:r>
              <w:rPr>
                <w:rFonts w:hint="eastAsia" w:ascii="方正仿宋_GBK" w:hAnsi="方正仿宋_GBK" w:eastAsia="方正仿宋_GBK" w:cs="方正仿宋_GBK"/>
                <w:b w:val="0"/>
                <w:bCs w:val="0"/>
                <w:color w:val="auto"/>
                <w:kern w:val="0"/>
                <w:sz w:val="24"/>
                <w:szCs w:val="24"/>
                <w:highlight w:val="none"/>
              </w:rPr>
              <w:t>具有记录灯管运行时间、声光报警提示、灯管故障记录功能</w:t>
            </w:r>
          </w:p>
          <w:p w14:paraId="5092E31B">
            <w:pPr>
              <w:widowControl/>
              <w:spacing w:line="300" w:lineRule="exact"/>
              <w:jc w:val="left"/>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8、</w:t>
            </w:r>
            <w:r>
              <w:rPr>
                <w:rFonts w:hint="eastAsia" w:ascii="方正仿宋_GBK" w:hAnsi="方正仿宋_GBK" w:eastAsia="方正仿宋_GBK" w:cs="方正仿宋_GBK"/>
                <w:b w:val="0"/>
                <w:bCs w:val="0"/>
                <w:color w:val="auto"/>
                <w:kern w:val="0"/>
                <w:sz w:val="24"/>
                <w:szCs w:val="24"/>
                <w:highlight w:val="none"/>
              </w:rPr>
              <w:t>设备的运行控制</w:t>
            </w:r>
            <w:r>
              <w:rPr>
                <w:rFonts w:hint="eastAsia" w:ascii="方正仿宋_GBK" w:hAnsi="方正仿宋_GBK" w:eastAsia="方正仿宋_GBK" w:cs="方正仿宋_GBK"/>
                <w:b w:val="0"/>
                <w:bCs w:val="0"/>
                <w:color w:val="auto"/>
                <w:kern w:val="0"/>
                <w:sz w:val="24"/>
                <w:szCs w:val="24"/>
                <w:highlight w:val="none"/>
                <w:lang w:eastAsia="zh-CN"/>
              </w:rPr>
              <w:t>需</w:t>
            </w:r>
            <w:r>
              <w:rPr>
                <w:rFonts w:hint="eastAsia" w:ascii="方正仿宋_GBK" w:hAnsi="方正仿宋_GBK" w:eastAsia="方正仿宋_GBK" w:cs="方正仿宋_GBK"/>
                <w:b w:val="0"/>
                <w:bCs w:val="0"/>
                <w:color w:val="auto"/>
                <w:kern w:val="0"/>
                <w:sz w:val="24"/>
                <w:szCs w:val="24"/>
                <w:highlight w:val="none"/>
              </w:rPr>
              <w:t>采用智能PLC，触摸屏操作，并有运行状况显示，和水质在线监测。</w:t>
            </w:r>
          </w:p>
          <w:p w14:paraId="02738E65">
            <w:pPr>
              <w:widowControl/>
              <w:spacing w:line="300" w:lineRule="exact"/>
              <w:jc w:val="left"/>
              <w:rPr>
                <w:rFonts w:hint="eastAsia" w:ascii="仿宋_GB2312" w:eastAsia="仿宋_GB2312"/>
                <w:kern w:val="0"/>
                <w:sz w:val="20"/>
                <w:szCs w:val="21"/>
                <w:lang w:eastAsia="zh-CN"/>
              </w:rPr>
            </w:pPr>
          </w:p>
          <w:p w14:paraId="4D48E084">
            <w:pPr>
              <w:widowControl/>
              <w:spacing w:line="300" w:lineRule="exact"/>
              <w:jc w:val="left"/>
              <w:rPr>
                <w:rFonts w:hint="eastAsia" w:ascii="仿宋_GB2312" w:eastAsia="仿宋_GB2312"/>
                <w:kern w:val="0"/>
                <w:sz w:val="20"/>
                <w:szCs w:val="21"/>
                <w:lang w:eastAsia="zh-CN"/>
              </w:rPr>
            </w:pPr>
          </w:p>
          <w:p w14:paraId="167BE1AD">
            <w:pPr>
              <w:widowControl/>
              <w:spacing w:line="300" w:lineRule="exact"/>
              <w:jc w:val="left"/>
              <w:rPr>
                <w:rFonts w:hint="eastAsia" w:ascii="仿宋_GB2312" w:eastAsia="仿宋_GB2312"/>
                <w:kern w:val="0"/>
                <w:sz w:val="20"/>
                <w:szCs w:val="21"/>
                <w:lang w:eastAsia="zh-CN"/>
              </w:rPr>
            </w:pPr>
            <w:r>
              <w:rPr>
                <w:rFonts w:hint="eastAsia" w:ascii="仿宋_GB2312" w:eastAsia="仿宋_GB2312"/>
                <w:color w:val="auto"/>
                <w:kern w:val="0"/>
                <w:sz w:val="20"/>
                <w:szCs w:val="21"/>
                <w:highlight w:val="none"/>
              </w:rPr>
              <w:drawing>
                <wp:anchor distT="0" distB="0" distL="114300" distR="114300" simplePos="0" relativeHeight="251659264" behindDoc="0" locked="0" layoutInCell="1" allowOverlap="1">
                  <wp:simplePos x="0" y="0"/>
                  <wp:positionH relativeFrom="column">
                    <wp:posOffset>-23495</wp:posOffset>
                  </wp:positionH>
                  <wp:positionV relativeFrom="paragraph">
                    <wp:posOffset>206375</wp:posOffset>
                  </wp:positionV>
                  <wp:extent cx="6239510" cy="2799715"/>
                  <wp:effectExtent l="0" t="0" r="0" b="0"/>
                  <wp:wrapSquare wrapText="bothSides"/>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5"/>
                          <a:stretch>
                            <a:fillRect/>
                          </a:stretch>
                        </pic:blipFill>
                        <pic:spPr>
                          <a:xfrm>
                            <a:off x="0" y="0"/>
                            <a:ext cx="6239510" cy="2799715"/>
                          </a:xfrm>
                          <a:prstGeom prst="rect">
                            <a:avLst/>
                          </a:prstGeom>
                        </pic:spPr>
                      </pic:pic>
                    </a:graphicData>
                  </a:graphic>
                </wp:anchor>
              </w:drawing>
            </w:r>
          </w:p>
        </w:tc>
      </w:tr>
    </w:tbl>
    <w:p w14:paraId="361F4AAE">
      <w:pPr>
        <w:pStyle w:val="2"/>
        <w:snapToGrid/>
        <w:spacing w:line="360" w:lineRule="auto"/>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u w:val="none"/>
          <w:lang w:val="en-US" w:eastAsia="zh-CN"/>
        </w:rPr>
        <w:t>4.2工作量</w:t>
      </w:r>
      <w:r>
        <w:rPr>
          <w:rFonts w:hint="eastAsia" w:ascii="仿宋" w:hAnsi="仿宋" w:eastAsia="仿宋" w:cs="仿宋"/>
          <w:sz w:val="30"/>
          <w:szCs w:val="30"/>
          <w:lang w:val="en-US" w:eastAsia="zh-CN"/>
        </w:rPr>
        <w:t>：</w:t>
      </w:r>
    </w:p>
    <w:p w14:paraId="44712B84">
      <w:pPr>
        <w:pStyle w:val="2"/>
        <w:snapToGrid/>
        <w:spacing w:line="360" w:lineRule="auto"/>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4.2.1用水点分布：</w:t>
      </w:r>
    </w:p>
    <w:p w14:paraId="78D05591">
      <w:pPr>
        <w:widowControl w:val="0"/>
        <w:snapToGrid/>
        <w:spacing w:line="360" w:lineRule="auto"/>
        <w:ind w:left="0" w:leftChars="0" w:firstLine="602"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b/>
          <w:bCs/>
          <w:kern w:val="2"/>
          <w:sz w:val="30"/>
          <w:szCs w:val="30"/>
          <w:u w:val="none"/>
          <w:lang w:val="en-US" w:eastAsia="zh-CN" w:bidi="ar-SA"/>
        </w:rPr>
        <w:t>办公区域</w:t>
      </w:r>
      <w:r>
        <w:rPr>
          <w:rFonts w:hint="eastAsia" w:ascii="仿宋" w:hAnsi="仿宋" w:eastAsia="仿宋" w:cs="仿宋"/>
          <w:kern w:val="2"/>
          <w:sz w:val="30"/>
          <w:szCs w:val="30"/>
          <w:lang w:val="en-US" w:eastAsia="zh-CN" w:bidi="ar-SA"/>
        </w:rPr>
        <w:t>：综合楼每层一个终端，共三个。</w:t>
      </w:r>
    </w:p>
    <w:p w14:paraId="3FD25200">
      <w:pPr>
        <w:widowControl w:val="0"/>
        <w:snapToGrid/>
        <w:spacing w:line="360" w:lineRule="auto"/>
        <w:ind w:left="0" w:leftChars="0" w:firstLine="602"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b/>
          <w:bCs/>
          <w:kern w:val="2"/>
          <w:sz w:val="30"/>
          <w:szCs w:val="30"/>
          <w:lang w:val="en-US" w:eastAsia="zh-CN" w:bidi="ar-SA"/>
        </w:rPr>
        <w:t>生活区域</w:t>
      </w:r>
      <w:r>
        <w:rPr>
          <w:rFonts w:hint="eastAsia" w:ascii="仿宋" w:hAnsi="仿宋" w:eastAsia="仿宋" w:cs="仿宋"/>
          <w:kern w:val="2"/>
          <w:sz w:val="30"/>
          <w:szCs w:val="30"/>
          <w:lang w:val="en-US" w:eastAsia="zh-CN" w:bidi="ar-SA"/>
        </w:rPr>
        <w:t>：宿舍楼每层一个终端，共四个。</w:t>
      </w:r>
    </w:p>
    <w:p w14:paraId="53AE6C56">
      <w:pPr>
        <w:widowControl w:val="0"/>
        <w:snapToGrid/>
        <w:spacing w:line="360" w:lineRule="auto"/>
        <w:ind w:left="0" w:leftChars="0" w:firstLine="602"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b/>
          <w:bCs/>
          <w:kern w:val="2"/>
          <w:sz w:val="30"/>
          <w:szCs w:val="30"/>
          <w:lang w:val="en-US" w:eastAsia="zh-CN" w:bidi="ar-SA"/>
        </w:rPr>
        <w:t>生产区域</w:t>
      </w:r>
      <w:r>
        <w:rPr>
          <w:rFonts w:hint="eastAsia" w:ascii="仿宋" w:hAnsi="仿宋" w:eastAsia="仿宋" w:cs="仿宋"/>
          <w:kern w:val="2"/>
          <w:sz w:val="30"/>
          <w:szCs w:val="30"/>
          <w:lang w:val="en-US" w:eastAsia="zh-CN" w:bidi="ar-SA"/>
        </w:rPr>
        <w:t>：</w:t>
      </w:r>
    </w:p>
    <w:p w14:paraId="2DFF9F94">
      <w:pPr>
        <w:widowControl w:val="0"/>
        <w:snapToGrid/>
        <w:spacing w:line="360" w:lineRule="auto"/>
        <w:ind w:left="0" w:leftChars="0"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接待大厅一楼一个终端、维检办公室一个终端、中控室一个终端、化水车间一个终端、五楼垃圾吊一个终端，共五个。</w:t>
      </w:r>
    </w:p>
    <w:p w14:paraId="6726064F">
      <w:pPr>
        <w:widowControl w:val="0"/>
        <w:snapToGrid/>
        <w:spacing w:line="360" w:lineRule="auto"/>
        <w:ind w:left="0" w:leftChars="0" w:firstLine="600" w:firstLineChars="200"/>
        <w:jc w:val="both"/>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渗滤液处理区一个直饮水机。</w:t>
      </w:r>
    </w:p>
    <w:p w14:paraId="1D4989C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w:t>
      </w:r>
      <w:r>
        <w:rPr>
          <w:rFonts w:hint="eastAsia" w:ascii="仿宋" w:hAnsi="仿宋" w:eastAsia="仿宋" w:cs="仿宋"/>
          <w:sz w:val="30"/>
          <w:szCs w:val="30"/>
          <w:highlight w:val="none"/>
          <w:lang w:val="en-US" w:eastAsia="zh-CN"/>
        </w:rPr>
        <w:t>48.9</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3DBA8B7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2C85199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14:paraId="2BFDDC7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66C0D45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337E149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1E492497">
      <w:pPr>
        <w:pStyle w:val="2"/>
        <w:snapToGrid/>
        <w:spacing w:line="360" w:lineRule="auto"/>
        <w:rPr>
          <w:rFonts w:hint="default"/>
          <w:lang w:val="en-US" w:eastAsia="zh-CN"/>
        </w:rPr>
      </w:pPr>
      <w:r>
        <w:rPr>
          <w:rFonts w:hint="eastAsia" w:ascii="仿宋" w:hAnsi="仿宋" w:eastAsia="仿宋" w:cs="仿宋"/>
          <w:sz w:val="30"/>
          <w:szCs w:val="30"/>
          <w:lang w:val="en-US" w:eastAsia="zh-CN"/>
        </w:rPr>
        <w:t>5.</w:t>
      </w:r>
      <w:bookmarkStart w:id="7" w:name="OLE_LINK2"/>
      <w:r>
        <w:rPr>
          <w:rFonts w:hint="eastAsia" w:ascii="仿宋" w:hAnsi="仿宋" w:eastAsia="仿宋" w:cs="仿宋"/>
          <w:sz w:val="30"/>
          <w:szCs w:val="30"/>
          <w:lang w:val="en-US" w:eastAsia="zh-CN"/>
        </w:rPr>
        <w:t>供应商须</w:t>
      </w:r>
      <w:bookmarkEnd w:id="7"/>
      <w:r>
        <w:rPr>
          <w:rFonts w:hint="eastAsia" w:ascii="仿宋" w:hAnsi="仿宋" w:eastAsia="仿宋" w:cs="仿宋"/>
          <w:sz w:val="30"/>
          <w:szCs w:val="30"/>
          <w:lang w:val="en-US" w:eastAsia="zh-CN"/>
        </w:rPr>
        <w:t>提供2020年1月1日至今至少1个水处理相关设备供货业绩。</w:t>
      </w:r>
    </w:p>
    <w:p w14:paraId="50D686B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8" w:name="_Toc530583880"/>
      <w:bookmarkStart w:id="9"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4D1E408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8月15</w:t>
      </w:r>
      <w:r>
        <w:rPr>
          <w:rFonts w:hint="eastAsia" w:ascii="仿宋_GB2312" w:eastAsia="仿宋_GB2312"/>
          <w:sz w:val="30"/>
          <w:szCs w:val="30"/>
        </w:rPr>
        <w:t>日</w:t>
      </w:r>
      <w:r>
        <w:rPr>
          <w:rFonts w:hint="eastAsia" w:ascii="仿宋_GB2312" w:eastAsia="仿宋_GB2312"/>
          <w:sz w:val="30"/>
          <w:szCs w:val="30"/>
          <w:lang w:val="en-US" w:eastAsia="zh-CN"/>
        </w:rPr>
        <w:t>14</w:t>
      </w:r>
      <w:r>
        <w:rPr>
          <w:rFonts w:hint="eastAsia" w:ascii="仿宋_GB2312" w:eastAsia="仿宋_GB2312"/>
          <w:sz w:val="30"/>
          <w:szCs w:val="30"/>
        </w:rPr>
        <w:t>:</w:t>
      </w:r>
      <w:r>
        <w:rPr>
          <w:rFonts w:hint="eastAsia" w:ascii="仿宋_GB2312" w:eastAsia="仿宋_GB2312"/>
          <w:sz w:val="30"/>
          <w:szCs w:val="30"/>
          <w:lang w:val="en-US" w:eastAsia="zh-CN"/>
        </w:rPr>
        <w:t>00</w:t>
      </w:r>
      <w:r>
        <w:rPr>
          <w:rFonts w:hint="eastAsia" w:ascii="仿宋_GB2312" w:eastAsia="仿宋_GB2312"/>
          <w:sz w:val="30"/>
          <w:szCs w:val="30"/>
        </w:rPr>
        <w:t>。</w:t>
      </w:r>
    </w:p>
    <w:p w14:paraId="711E099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57A755C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1162206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4722EBB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01EC8A4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271DB63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14:paraId="3918008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197000B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31A036F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53F11DA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35813FE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68D716F5">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1B6911B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w:t>
      </w:r>
      <w:bookmarkStart w:id="22" w:name="_GoBack"/>
      <w:bookmarkEnd w:id="22"/>
      <w:r>
        <w:rPr>
          <w:rFonts w:hint="eastAsia" w:ascii="仿宋_GB2312" w:hAnsi="Times New Roman" w:eastAsia="仿宋_GB2312" w:cs="Times New Roman"/>
          <w:sz w:val="30"/>
          <w:szCs w:val="30"/>
          <w:lang w:val="en-US" w:eastAsia="zh-CN"/>
        </w:rPr>
        <w:t>项目进行二次利用，产生的相关纠纷，本公司保留追责权利。</w:t>
      </w:r>
    </w:p>
    <w:p w14:paraId="4E41810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14:paraId="329EC770">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50CC540B">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2025</w:t>
      </w:r>
      <w:r>
        <w:rPr>
          <w:rFonts w:hint="default" w:ascii="仿宋_GB2312" w:eastAsia="仿宋_GB2312"/>
          <w:sz w:val="30"/>
          <w:szCs w:val="30"/>
          <w:lang w:val="en-US"/>
        </w:rPr>
        <w:t>年</w:t>
      </w:r>
      <w:r>
        <w:rPr>
          <w:rFonts w:hint="eastAsia" w:ascii="仿宋_GB2312" w:eastAsia="仿宋_GB2312"/>
          <w:sz w:val="30"/>
          <w:szCs w:val="30"/>
          <w:lang w:val="en-US" w:eastAsia="zh-CN"/>
        </w:rPr>
        <w:t>8月8</w:t>
      </w:r>
      <w:r>
        <w:rPr>
          <w:rFonts w:hint="eastAsia" w:ascii="仿宋_GB2312" w:eastAsia="仿宋_GB2312"/>
          <w:sz w:val="30"/>
          <w:szCs w:val="30"/>
        </w:rPr>
        <w:t>日</w:t>
      </w:r>
    </w:p>
    <w:p w14:paraId="6AD2A9E0">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10" w:name="_Toc530583879"/>
      <w:bookmarkStart w:id="11" w:name="_Toc23057"/>
      <w:bookmarkStart w:id="12" w:name="_Toc530583922"/>
      <w:r>
        <w:rPr>
          <w:rFonts w:hint="eastAsia" w:ascii="仿宋" w:hAnsi="仿宋" w:eastAsia="仿宋" w:cs="仿宋"/>
          <w:b/>
          <w:snapToGrid w:val="0"/>
          <w:color w:val="000000"/>
          <w:kern w:val="44"/>
          <w:sz w:val="44"/>
          <w:szCs w:val="44"/>
          <w:lang w:val="en-US" w:eastAsia="zh-CN" w:bidi="ar-SA"/>
        </w:rPr>
        <w:t>第二部分   采购须知</w:t>
      </w:r>
      <w:bookmarkEnd w:id="10"/>
      <w:bookmarkEnd w:id="11"/>
      <w:bookmarkEnd w:id="12"/>
    </w:p>
    <w:p w14:paraId="27D05259">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25AECA73">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3F16A100">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5EB4F69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564226A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27E028C1">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22B309F1">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0D375EF4">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2F58ADE3">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0172755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77F2313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10BE0D8F">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7B2EC058">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4F078E89">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57004F1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2E3C9355">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3C9AF6F9">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53F1629C">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598A374B">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4C9870BF">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104E3A62">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18FBAC58">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19DE9485">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7F07FC89">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1920AEF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4467508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2C5D5C7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2A03BFE2">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01D2DF5A">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5C85F2E7">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38093D9B">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34578089">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27CA9B58">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2075ACFD">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793CB5B1">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7D9826C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6797E9A4">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070E374D">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4CBAC52E">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41526300">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17BB0C9D">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5FB87F2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52DAB516">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6AD22A96">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3CBC4B6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688493B9">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34F79C2B">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45ED3759">
      <w:pPr>
        <w:pStyle w:val="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05BFF3D5">
      <w:pPr>
        <w:pStyle w:val="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6B11F2F6">
      <w:pPr>
        <w:pageBreakBefore w:val="0"/>
        <w:kinsoku/>
        <w:wordWrap/>
        <w:topLinePunct w:val="0"/>
        <w:bidi w:val="0"/>
        <w:snapToGrid w:val="0"/>
        <w:spacing w:line="360" w:lineRule="auto"/>
        <w:ind w:left="974" w:leftChars="64" w:hanging="840" w:hangingChars="280"/>
        <w:jc w:val="left"/>
        <w:rPr>
          <w:rFonts w:ascii="仿宋_GB2312" w:eastAsia="仿宋_GB2312"/>
          <w:color w:val="auto"/>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651CB1FE">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58C4C3EA">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0532FA3F">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0E480C1D">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0726BF7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39B06A7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248717D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4A0E321A">
      <w:pPr>
        <w:pStyle w:val="4"/>
        <w:numPr>
          <w:ilvl w:val="0"/>
          <w:numId w:val="0"/>
        </w:numPr>
        <w:jc w:val="center"/>
        <w:outlineLvl w:val="9"/>
        <w:rPr>
          <w:rFonts w:hint="eastAsia" w:ascii="仿宋" w:hAnsi="仿宋" w:eastAsia="仿宋" w:cs="仿宋"/>
          <w:snapToGrid w:val="0"/>
          <w:sz w:val="44"/>
          <w:szCs w:val="44"/>
        </w:rPr>
      </w:pPr>
    </w:p>
    <w:p w14:paraId="27EBA9F0">
      <w:pPr>
        <w:rPr>
          <w:rFonts w:hint="eastAsia" w:ascii="仿宋" w:hAnsi="仿宋" w:eastAsia="仿宋" w:cs="仿宋"/>
          <w:snapToGrid w:val="0"/>
          <w:sz w:val="44"/>
          <w:szCs w:val="44"/>
        </w:rPr>
      </w:pPr>
    </w:p>
    <w:p w14:paraId="7B12977D">
      <w:pPr>
        <w:pStyle w:val="6"/>
        <w:rPr>
          <w:rFonts w:hint="eastAsia" w:ascii="仿宋" w:hAnsi="仿宋" w:eastAsia="仿宋" w:cs="仿宋"/>
          <w:snapToGrid w:val="0"/>
          <w:sz w:val="44"/>
          <w:szCs w:val="44"/>
        </w:rPr>
      </w:pPr>
    </w:p>
    <w:p w14:paraId="46A08574">
      <w:pPr>
        <w:pStyle w:val="4"/>
        <w:numPr>
          <w:ilvl w:val="0"/>
          <w:numId w:val="0"/>
        </w:numPr>
        <w:jc w:val="both"/>
        <w:rPr>
          <w:rFonts w:hint="eastAsia" w:ascii="仿宋" w:hAnsi="仿宋" w:eastAsia="仿宋" w:cs="仿宋"/>
          <w:snapToGrid w:val="0"/>
          <w:sz w:val="44"/>
          <w:szCs w:val="44"/>
        </w:rPr>
      </w:pPr>
      <w:bookmarkStart w:id="13" w:name="_Toc4053"/>
    </w:p>
    <w:p w14:paraId="57C26022">
      <w:pPr>
        <w:rPr>
          <w:rFonts w:hint="eastAsia" w:ascii="仿宋" w:hAnsi="仿宋" w:eastAsia="仿宋" w:cs="仿宋"/>
          <w:snapToGrid w:val="0"/>
          <w:sz w:val="44"/>
          <w:szCs w:val="44"/>
        </w:rPr>
      </w:pPr>
    </w:p>
    <w:p w14:paraId="1686E858">
      <w:pPr>
        <w:pStyle w:val="2"/>
        <w:rPr>
          <w:rFonts w:hint="eastAsia"/>
        </w:rPr>
      </w:pPr>
    </w:p>
    <w:p w14:paraId="4AE8A5F2">
      <w:pPr>
        <w:pStyle w:val="2"/>
        <w:rPr>
          <w:rFonts w:hint="eastAsia"/>
        </w:rPr>
      </w:pPr>
    </w:p>
    <w:p w14:paraId="02D21D93">
      <w:pPr>
        <w:pStyle w:val="2"/>
        <w:rPr>
          <w:rFonts w:hint="eastAsia"/>
        </w:rPr>
      </w:pPr>
    </w:p>
    <w:p w14:paraId="28DF4E70">
      <w:pPr>
        <w:pStyle w:val="2"/>
        <w:rPr>
          <w:rFonts w:hint="eastAsia"/>
        </w:rPr>
      </w:pPr>
    </w:p>
    <w:p w14:paraId="2326D0AE">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8"/>
      <w:bookmarkEnd w:id="9"/>
      <w:bookmarkEnd w:id="13"/>
    </w:p>
    <w:p w14:paraId="30F2136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1A1993D6">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02FCF50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04AB75B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根据</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实际要求供货期，供货方接到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通知后，3个工作日内将货物如数送至</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指定地点。</w:t>
      </w:r>
    </w:p>
    <w:p w14:paraId="4051A77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0069E50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项目完成且经由采购人验收合格后，供货方提供经双方确认的送货清单及增值税专用发票，采购人自收到准确清单和发票后，于次二月完成货款支付。供货方需提供二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7E6CF20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4C1A220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0EB8081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48DF425C">
      <w:pPr>
        <w:pStyle w:val="4"/>
        <w:numPr>
          <w:ilvl w:val="0"/>
          <w:numId w:val="0"/>
        </w:numPr>
        <w:jc w:val="center"/>
        <w:outlineLvl w:val="9"/>
        <w:rPr>
          <w:rFonts w:hint="eastAsia" w:ascii="仿宋" w:hAnsi="仿宋" w:eastAsia="仿宋" w:cs="仿宋"/>
          <w:snapToGrid w:val="0"/>
          <w:sz w:val="30"/>
          <w:szCs w:val="30"/>
        </w:rPr>
      </w:pPr>
      <w:bookmarkStart w:id="14" w:name="_Toc530583924"/>
      <w:r>
        <w:rPr>
          <w:rFonts w:hint="eastAsia" w:ascii="仿宋" w:hAnsi="仿宋" w:eastAsia="仿宋" w:cs="仿宋"/>
          <w:snapToGrid w:val="0"/>
          <w:sz w:val="30"/>
          <w:szCs w:val="30"/>
        </w:rPr>
        <w:br w:type="page"/>
      </w:r>
    </w:p>
    <w:p w14:paraId="6848B946">
      <w:pPr>
        <w:pStyle w:val="4"/>
        <w:numPr>
          <w:ilvl w:val="0"/>
          <w:numId w:val="4"/>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5" w:name="_Toc30277"/>
      <w:r>
        <w:rPr>
          <w:rFonts w:hint="eastAsia" w:ascii="仿宋" w:hAnsi="仿宋" w:eastAsia="仿宋" w:cs="仿宋"/>
          <w:snapToGrid w:val="0"/>
          <w:sz w:val="44"/>
          <w:szCs w:val="44"/>
          <w:lang w:val="en-US" w:eastAsia="zh-CN"/>
        </w:rPr>
        <w:t>合同主要条款</w:t>
      </w:r>
      <w:bookmarkEnd w:id="15"/>
    </w:p>
    <w:p w14:paraId="30D51A45">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67D07B84">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采购</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0DBA5D9B">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37717215">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773A7592">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5707091B">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72E2DC8A">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685C9075">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37D15B2C">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584D1508">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0938FB76">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5E97A3CB">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71BA0C43">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3718CD66">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521ED0AB">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7CF50E80">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7676D097">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51BE7F9B">
            <w:pPr>
              <w:adjustRightInd/>
              <w:snapToGrid/>
              <w:spacing w:after="0"/>
              <w:jc w:val="center"/>
              <w:rPr>
                <w:rFonts w:hint="eastAsia" w:ascii="Times New Roman" w:hAnsi="Times New Roman" w:eastAsia="方正仿宋_GBK" w:cs="Times New Roman"/>
                <w:b/>
                <w:bCs/>
                <w:sz w:val="24"/>
                <w:szCs w:val="24"/>
              </w:rPr>
            </w:pPr>
          </w:p>
        </w:tc>
      </w:tr>
      <w:tr w14:paraId="36266D7D">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46B8D12B">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08379A7B">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45C5301D">
            <w:pPr>
              <w:adjustRightInd/>
              <w:snapToGrid/>
              <w:spacing w:after="0"/>
              <w:jc w:val="left"/>
              <w:rPr>
                <w:rFonts w:hint="eastAsia" w:ascii="Times New Roman" w:hAnsi="Times New Roman" w:eastAsia="方正仿宋_GBK" w:cs="Times New Roman"/>
                <w:b/>
                <w:bCs/>
                <w:sz w:val="24"/>
                <w:szCs w:val="24"/>
              </w:rPr>
            </w:pPr>
          </w:p>
        </w:tc>
      </w:tr>
      <w:tr w14:paraId="3A13E20A">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35A7F63D">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41A3F947">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送货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4B1284BE">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时间：供货方接到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通知后，3个工作日内将货物如数送至</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指定地点。</w:t>
      </w:r>
    </w:p>
    <w:p w14:paraId="041F50B6">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471BAC78">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3、送货要求：交货时，应附有相应的装货清单、合格证及相关技术资料。（如有）</w:t>
      </w:r>
    </w:p>
    <w:p w14:paraId="7A1BB48B">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2DEDCBC7">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技术要求：</w:t>
      </w:r>
    </w:p>
    <w:p w14:paraId="3144DA4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工作量：</w:t>
      </w:r>
    </w:p>
    <w:p w14:paraId="572BA2C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5CF4779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元整，本合同为固定总价合同，金额包含包装费、运费、税金、保险费等， 供需双方不能因市场价格变化而调整合同价。</w:t>
      </w:r>
    </w:p>
    <w:p w14:paraId="30C1B257">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1565341D">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项目完成且经由采购人验收合格后，供货方提供经双方确认的送货清单及增值税专用发票，采购人自收到准确清单和发票后，于次二月完成货款支付。供货方需提供二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7964D05D">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57D9F114">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1ABA0C67">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086C36F0">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73F36D9B">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420AFCCD">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00AB87FB">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27B55BF8">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4A5373E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000E7FBE">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7F2C19B6">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67EA31F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42A61F16">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06B76432">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6D0A1592">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7297E3D4">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2B48E372">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1945A786">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0C565A47">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49579ABC">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710DCB4F">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0D1750D3">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179DF4D8">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厂区内建造制水站及配水系统</w:t>
      </w:r>
      <w:r>
        <w:rPr>
          <w:rFonts w:hint="eastAsia" w:ascii="方正仿宋_GBK" w:hAnsi="方正仿宋_GBK" w:eastAsia="方正仿宋_GBK" w:cs="方正仿宋_GBK"/>
          <w:b/>
          <w:bCs/>
          <w:sz w:val="24"/>
          <w:szCs w:val="24"/>
          <w:highlight w:val="none"/>
        </w:rPr>
        <w:t>项目</w:t>
      </w:r>
    </w:p>
    <w:p w14:paraId="2912FE34">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1D382E44">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429B1202">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4C7E272E">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60DCCA42">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16A38D6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64DCE87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137E4D0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7C2E509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4B78E80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2E2D222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4E2FEAD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0284FB5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517E310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40BC4E2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21794F0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0D85598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448F77E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4E557E9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7799029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6EBC8A9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3152137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610E2F9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8FCEF1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3A2455D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31A962C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572872B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w:t>
      </w:r>
      <w:r>
        <w:rPr>
          <w:rFonts w:hint="eastAsia" w:ascii="Times New Roman" w:hAnsi="Times New Roman" w:eastAsia="方正仿宋_GBK" w:cs="Times New Roman"/>
          <w:sz w:val="28"/>
          <w:szCs w:val="28"/>
          <w:highlight w:val="none"/>
          <w:lang w:val="en-US" w:eastAsia="zh-CN"/>
        </w:rPr>
        <w:t>六</w:t>
      </w:r>
      <w:r>
        <w:rPr>
          <w:rFonts w:hint="default" w:ascii="Times New Roman" w:hAnsi="Times New Roman" w:eastAsia="方正仿宋_GBK" w:cs="Times New Roman"/>
          <w:sz w:val="28"/>
          <w:szCs w:val="28"/>
          <w:highlight w:val="none"/>
          <w:lang w:val="en-US" w:eastAsia="zh-CN"/>
        </w:rPr>
        <w:t>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48D09CA4">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65465B88">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2F45DB65">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278278E1">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09F25E0B">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1ED6FCBD">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5FCF3EBA">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590757B5">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2CCB19E5">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74F3E737">
      <w:pPr>
        <w:pStyle w:val="4"/>
        <w:numPr>
          <w:ilvl w:val="0"/>
          <w:numId w:val="0"/>
        </w:numPr>
        <w:jc w:val="center"/>
        <w:rPr>
          <w:rFonts w:hint="eastAsia" w:ascii="仿宋" w:hAnsi="仿宋" w:eastAsia="仿宋" w:cs="仿宋"/>
          <w:snapToGrid w:val="0"/>
          <w:sz w:val="44"/>
          <w:szCs w:val="44"/>
        </w:rPr>
      </w:pPr>
      <w:bookmarkStart w:id="16"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4"/>
      <w:bookmarkEnd w:id="16"/>
    </w:p>
    <w:p w14:paraId="4F694F18">
      <w:pPr>
        <w:jc w:val="left"/>
        <w:outlineLvl w:val="0"/>
        <w:rPr>
          <w:rStyle w:val="20"/>
          <w:rFonts w:hint="eastAsia" w:ascii="仿宋" w:hAnsi="仿宋" w:eastAsia="仿宋" w:cs="仿宋"/>
          <w:sz w:val="30"/>
        </w:rPr>
      </w:pPr>
      <w:bookmarkStart w:id="17" w:name="_Toc22901"/>
      <w:r>
        <w:rPr>
          <w:rStyle w:val="20"/>
          <w:rFonts w:hint="eastAsia" w:ascii="仿宋" w:hAnsi="仿宋" w:eastAsia="仿宋" w:cs="仿宋"/>
          <w:sz w:val="30"/>
        </w:rPr>
        <w:t>附件一：</w:t>
      </w:r>
      <w:bookmarkEnd w:id="17"/>
    </w:p>
    <w:p w14:paraId="12823E46">
      <w:pPr>
        <w:spacing w:line="480" w:lineRule="auto"/>
        <w:jc w:val="right"/>
        <w:rPr>
          <w:rFonts w:hint="eastAsia" w:ascii="仿宋" w:hAnsi="仿宋" w:eastAsia="仿宋" w:cs="仿宋"/>
          <w:sz w:val="32"/>
        </w:rPr>
      </w:pPr>
    </w:p>
    <w:p w14:paraId="1106D70B">
      <w:pPr>
        <w:rPr>
          <w:rFonts w:hint="eastAsia" w:ascii="仿宋" w:hAnsi="仿宋" w:eastAsia="仿宋" w:cs="仿宋"/>
          <w:sz w:val="44"/>
        </w:rPr>
      </w:pPr>
    </w:p>
    <w:p w14:paraId="3F3ABAF9">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52C2FCF2">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厂区内建造制水站及配水系统采购</w:t>
      </w:r>
      <w:r>
        <w:rPr>
          <w:rFonts w:hint="eastAsia" w:ascii="仿宋" w:hAnsi="仿宋" w:eastAsia="仿宋" w:cs="仿宋"/>
          <w:sz w:val="52"/>
        </w:rPr>
        <w:t>项目</w:t>
      </w:r>
    </w:p>
    <w:p w14:paraId="2B3DA438">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SX-CG-ZS-2507008</w:t>
      </w:r>
    </w:p>
    <w:p w14:paraId="4C751D91">
      <w:pPr>
        <w:rPr>
          <w:rFonts w:hint="eastAsia" w:ascii="仿宋" w:hAnsi="仿宋" w:eastAsia="仿宋" w:cs="仿宋"/>
          <w:sz w:val="44"/>
        </w:rPr>
      </w:pPr>
    </w:p>
    <w:p w14:paraId="670004D9">
      <w:pPr>
        <w:rPr>
          <w:rFonts w:hint="eastAsia" w:ascii="仿宋" w:hAnsi="仿宋" w:eastAsia="仿宋" w:cs="仿宋"/>
          <w:sz w:val="44"/>
        </w:rPr>
      </w:pPr>
    </w:p>
    <w:p w14:paraId="3FB84CBA">
      <w:pPr>
        <w:rPr>
          <w:rFonts w:hint="eastAsia" w:ascii="仿宋" w:hAnsi="仿宋" w:eastAsia="仿宋" w:cs="仿宋"/>
          <w:sz w:val="84"/>
        </w:rPr>
      </w:pPr>
    </w:p>
    <w:p w14:paraId="766CC2A0">
      <w:pPr>
        <w:jc w:val="center"/>
        <w:rPr>
          <w:rFonts w:hint="eastAsia" w:ascii="仿宋" w:hAnsi="仿宋" w:eastAsia="仿宋" w:cs="仿宋"/>
          <w:sz w:val="84"/>
        </w:rPr>
      </w:pPr>
      <w:r>
        <w:rPr>
          <w:rFonts w:hint="eastAsia" w:ascii="仿宋" w:hAnsi="仿宋" w:eastAsia="仿宋" w:cs="仿宋"/>
          <w:sz w:val="84"/>
        </w:rPr>
        <w:t>报价文件</w:t>
      </w:r>
    </w:p>
    <w:p w14:paraId="5797595D">
      <w:pPr>
        <w:jc w:val="center"/>
        <w:rPr>
          <w:rFonts w:hint="eastAsia" w:ascii="仿宋" w:hAnsi="仿宋" w:eastAsia="仿宋" w:cs="仿宋"/>
          <w:sz w:val="24"/>
        </w:rPr>
      </w:pPr>
    </w:p>
    <w:p w14:paraId="25317AF2">
      <w:pPr>
        <w:jc w:val="center"/>
        <w:rPr>
          <w:rFonts w:hint="eastAsia" w:ascii="仿宋" w:hAnsi="仿宋" w:eastAsia="仿宋" w:cs="仿宋"/>
          <w:sz w:val="24"/>
        </w:rPr>
      </w:pPr>
    </w:p>
    <w:p w14:paraId="5B58A092">
      <w:pPr>
        <w:spacing w:line="480" w:lineRule="auto"/>
        <w:jc w:val="center"/>
        <w:rPr>
          <w:rFonts w:hint="eastAsia" w:ascii="仿宋" w:hAnsi="仿宋" w:eastAsia="仿宋" w:cs="仿宋"/>
          <w:sz w:val="24"/>
        </w:rPr>
      </w:pPr>
    </w:p>
    <w:p w14:paraId="3392375B">
      <w:pPr>
        <w:spacing w:line="480" w:lineRule="auto"/>
        <w:jc w:val="center"/>
        <w:rPr>
          <w:rFonts w:hint="eastAsia" w:ascii="仿宋" w:hAnsi="仿宋" w:eastAsia="仿宋" w:cs="仿宋"/>
          <w:sz w:val="24"/>
        </w:rPr>
      </w:pPr>
    </w:p>
    <w:p w14:paraId="25B274CE">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297AB208">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7BCCDFFC">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5878152B">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2ED9EC69">
      <w:pPr>
        <w:jc w:val="left"/>
        <w:outlineLvl w:val="0"/>
        <w:rPr>
          <w:rStyle w:val="20"/>
          <w:rFonts w:hint="eastAsia" w:ascii="仿宋" w:hAnsi="仿宋" w:eastAsia="仿宋" w:cs="仿宋"/>
          <w:sz w:val="30"/>
        </w:rPr>
      </w:pPr>
      <w:bookmarkStart w:id="18" w:name="_Toc20355"/>
      <w:r>
        <w:rPr>
          <w:rStyle w:val="20"/>
          <w:rFonts w:hint="eastAsia" w:ascii="仿宋" w:hAnsi="仿宋" w:eastAsia="仿宋" w:cs="仿宋"/>
          <w:sz w:val="30"/>
        </w:rPr>
        <w:t>附件二</w:t>
      </w:r>
      <w:bookmarkEnd w:id="18"/>
      <w:r>
        <w:rPr>
          <w:rStyle w:val="20"/>
          <w:rFonts w:hint="eastAsia" w:ascii="仿宋" w:hAnsi="仿宋" w:eastAsia="仿宋" w:cs="仿宋"/>
          <w:sz w:val="30"/>
        </w:rPr>
        <w:t xml:space="preserve">  </w:t>
      </w:r>
    </w:p>
    <w:p w14:paraId="4CC0DA1E">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54F13452">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6B7F9D7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厂区内建造制水站及配水系统 </w:t>
      </w:r>
      <w:r>
        <w:rPr>
          <w:rFonts w:hint="eastAsia" w:ascii="仿宋" w:hAnsi="仿宋" w:eastAsia="仿宋" w:cs="仿宋"/>
          <w:sz w:val="30"/>
          <w:szCs w:val="30"/>
          <w:u w:val="none"/>
          <w:lang w:val="en-US" w:eastAsia="zh-CN"/>
        </w:rPr>
        <w:t>采购项目。</w:t>
      </w:r>
    </w:p>
    <w:tbl>
      <w:tblPr>
        <w:tblStyle w:val="13"/>
        <w:tblW w:w="5717" w:type="pct"/>
        <w:jc w:val="center"/>
        <w:tblLayout w:type="fixed"/>
        <w:tblCellMar>
          <w:top w:w="0" w:type="dxa"/>
          <w:left w:w="108" w:type="dxa"/>
          <w:bottom w:w="0" w:type="dxa"/>
          <w:right w:w="108" w:type="dxa"/>
        </w:tblCellMar>
      </w:tblPr>
      <w:tblGrid>
        <w:gridCol w:w="570"/>
        <w:gridCol w:w="1800"/>
        <w:gridCol w:w="2310"/>
        <w:gridCol w:w="735"/>
        <w:gridCol w:w="450"/>
        <w:gridCol w:w="1035"/>
        <w:gridCol w:w="1500"/>
        <w:gridCol w:w="2220"/>
      </w:tblGrid>
      <w:tr w14:paraId="7E181091">
        <w:tblPrEx>
          <w:tblCellMar>
            <w:top w:w="0" w:type="dxa"/>
            <w:left w:w="108" w:type="dxa"/>
            <w:bottom w:w="0" w:type="dxa"/>
            <w:right w:w="108" w:type="dxa"/>
          </w:tblCellMar>
        </w:tblPrEx>
        <w:trPr>
          <w:trHeight w:val="467"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583340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5BDD3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310" w:type="dxa"/>
            <w:tcBorders>
              <w:top w:val="single" w:color="000000" w:sz="4" w:space="0"/>
              <w:left w:val="single" w:color="000000" w:sz="4" w:space="0"/>
              <w:bottom w:val="single" w:color="000000" w:sz="4" w:space="0"/>
              <w:right w:val="single" w:color="000000" w:sz="4" w:space="0"/>
            </w:tcBorders>
            <w:noWrap/>
            <w:vAlign w:val="center"/>
          </w:tcPr>
          <w:p w14:paraId="0B2571C7">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8F85D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450" w:type="dxa"/>
            <w:tcBorders>
              <w:top w:val="single" w:color="000000" w:sz="4" w:space="0"/>
              <w:left w:val="single" w:color="000000" w:sz="4" w:space="0"/>
              <w:bottom w:val="single" w:color="000000" w:sz="4" w:space="0"/>
              <w:right w:val="single" w:color="000000" w:sz="4" w:space="0"/>
            </w:tcBorders>
            <w:noWrap/>
            <w:vAlign w:val="center"/>
          </w:tcPr>
          <w:p w14:paraId="273AFF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50842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DBD44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17F818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备注</w:t>
            </w:r>
          </w:p>
        </w:tc>
      </w:tr>
      <w:tr w14:paraId="078217C5">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1AB132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72059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直饮水制水机</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13915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0.10 t/h</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A4BA1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43190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B67C9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19DED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54B927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成套设备，含原水罐制水机、净水罐、供水泵等</w:t>
            </w:r>
          </w:p>
        </w:tc>
      </w:tr>
      <w:tr w14:paraId="3969AA64">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49FCB8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4699F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管线机</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510F4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0.05L/s</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AFB09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4F7C48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DF760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1A83C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6E3F82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包含三档壁挂式管线机，直饮水龙，茶水柜</w:t>
            </w:r>
          </w:p>
        </w:tc>
      </w:tr>
      <w:tr w14:paraId="1BDA064E">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6F87AE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B27C3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直饮水机</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0B189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直饮机，产水量≥20L/h，包含加热、可调温等功能</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2B26B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8E8C0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B6FBF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64DAF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1D5BFD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品牌：</w:t>
            </w:r>
          </w:p>
        </w:tc>
      </w:tr>
      <w:tr w14:paraId="0E1DCAD3">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2D94AF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3E17A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直饮水设备房</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1FF75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5.5*3.8*3.3，钢结构、玻璃</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E5521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E422B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座</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7AF6F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A999B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556849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含基础、排水沟等</w:t>
            </w:r>
          </w:p>
        </w:tc>
      </w:tr>
      <w:tr w14:paraId="498698F3">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02C2A5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8FC51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壁挂式空调</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534FF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3P</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35E42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4B723D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B2AD9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896F9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3FCEEC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品牌：</w:t>
            </w:r>
          </w:p>
        </w:tc>
      </w:tr>
      <w:tr w14:paraId="1DB6C6F5">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7F35D8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E3065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紫外消毒灯组</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BE563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AC220V、LED，40W</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27302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4D10B8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支</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91407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E6063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51A76F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品牌：</w:t>
            </w:r>
          </w:p>
        </w:tc>
      </w:tr>
      <w:tr w14:paraId="224F4875">
        <w:tblPrEx>
          <w:tblCellMar>
            <w:top w:w="0" w:type="dxa"/>
            <w:left w:w="108" w:type="dxa"/>
            <w:bottom w:w="0" w:type="dxa"/>
            <w:right w:w="108" w:type="dxa"/>
          </w:tblCellMar>
        </w:tblPrEx>
        <w:trPr>
          <w:trHeight w:val="532" w:hRule="atLeast"/>
          <w:jc w:val="center"/>
        </w:trPr>
        <w:tc>
          <w:tcPr>
            <w:tcW w:w="570" w:type="dxa"/>
            <w:vMerge w:val="restart"/>
            <w:tcBorders>
              <w:top w:val="single" w:color="000000" w:sz="4" w:space="0"/>
              <w:left w:val="single" w:color="000000" w:sz="4" w:space="0"/>
              <w:right w:val="single" w:color="000000" w:sz="4" w:space="0"/>
            </w:tcBorders>
            <w:noWrap/>
            <w:vAlign w:val="center"/>
          </w:tcPr>
          <w:p w14:paraId="3CF5C2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1800" w:type="dxa"/>
            <w:vMerge w:val="restart"/>
            <w:tcBorders>
              <w:top w:val="single" w:color="000000" w:sz="4" w:space="0"/>
              <w:left w:val="single" w:color="000000" w:sz="4" w:space="0"/>
              <w:right w:val="single" w:color="000000" w:sz="4" w:space="0"/>
            </w:tcBorders>
            <w:noWrap w:val="0"/>
            <w:vAlign w:val="center"/>
          </w:tcPr>
          <w:p w14:paraId="197E37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供回水管道</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B3D43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DN25，薄壁不锈钢</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B18BA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1600</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20737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3AB69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718C2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1E8AAE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r>
      <w:tr w14:paraId="035E7D13">
        <w:tblPrEx>
          <w:tblCellMar>
            <w:top w:w="0" w:type="dxa"/>
            <w:left w:w="108" w:type="dxa"/>
            <w:bottom w:w="0" w:type="dxa"/>
            <w:right w:w="108" w:type="dxa"/>
          </w:tblCellMar>
        </w:tblPrEx>
        <w:trPr>
          <w:trHeight w:val="532" w:hRule="atLeast"/>
          <w:jc w:val="center"/>
        </w:trPr>
        <w:tc>
          <w:tcPr>
            <w:tcW w:w="570" w:type="dxa"/>
            <w:vMerge w:val="continue"/>
            <w:tcBorders>
              <w:left w:val="single" w:color="000000" w:sz="4" w:space="0"/>
              <w:bottom w:val="single" w:color="000000" w:sz="4" w:space="0"/>
              <w:right w:val="single" w:color="000000" w:sz="4" w:space="0"/>
            </w:tcBorders>
            <w:noWrap/>
            <w:vAlign w:val="center"/>
          </w:tcPr>
          <w:p w14:paraId="097EDF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c>
          <w:tcPr>
            <w:tcW w:w="1800" w:type="dxa"/>
            <w:vMerge w:val="continue"/>
            <w:tcBorders>
              <w:left w:val="single" w:color="000000" w:sz="4" w:space="0"/>
              <w:bottom w:val="single" w:color="000000" w:sz="4" w:space="0"/>
              <w:right w:val="single" w:color="000000" w:sz="4" w:space="0"/>
            </w:tcBorders>
            <w:noWrap w:val="0"/>
            <w:vAlign w:val="center"/>
          </w:tcPr>
          <w:p w14:paraId="7A5603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CDAB2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DN15，薄壁不锈钢</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6988C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120</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B3BB4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6F8E2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25F30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47CD6E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r>
      <w:tr w14:paraId="37F52C65">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52D746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9EDF5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排水管道</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417A58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DN50，UPVC</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98974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300</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B3F5B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339BA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35E4F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026BD1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r>
      <w:tr w14:paraId="760FEC1D">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7643B8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C4B7A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穿墙套管</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55990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DN100，Q235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AC7A5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6F347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D3AA7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1DEAE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686A15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r>
      <w:tr w14:paraId="0F90A6A8">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2AFECD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B593A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管道支架</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02E13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Q235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1AD2B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415B38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F6122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37FB6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290429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r>
      <w:tr w14:paraId="6D571FB2">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auto" w:sz="4" w:space="0"/>
              <w:right w:val="single" w:color="000000" w:sz="4" w:space="0"/>
            </w:tcBorders>
            <w:noWrap/>
            <w:vAlign w:val="center"/>
          </w:tcPr>
          <w:p w14:paraId="11AF88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1800" w:type="dxa"/>
            <w:tcBorders>
              <w:top w:val="single" w:color="000000" w:sz="4" w:space="0"/>
              <w:left w:val="single" w:color="000000" w:sz="4" w:space="0"/>
              <w:bottom w:val="single" w:color="auto" w:sz="4" w:space="0"/>
              <w:right w:val="single" w:color="000000" w:sz="4" w:space="0"/>
            </w:tcBorders>
            <w:noWrap w:val="0"/>
            <w:vAlign w:val="center"/>
          </w:tcPr>
          <w:p w14:paraId="6245D4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减压阀</w:t>
            </w:r>
          </w:p>
        </w:tc>
        <w:tc>
          <w:tcPr>
            <w:tcW w:w="2310" w:type="dxa"/>
            <w:tcBorders>
              <w:top w:val="single" w:color="000000" w:sz="4" w:space="0"/>
              <w:left w:val="single" w:color="000000" w:sz="4" w:space="0"/>
              <w:bottom w:val="single" w:color="auto" w:sz="4" w:space="0"/>
              <w:right w:val="single" w:color="000000" w:sz="4" w:space="0"/>
            </w:tcBorders>
            <w:noWrap w:val="0"/>
            <w:vAlign w:val="center"/>
          </w:tcPr>
          <w:p w14:paraId="5638CB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DN25</w:t>
            </w:r>
          </w:p>
        </w:tc>
        <w:tc>
          <w:tcPr>
            <w:tcW w:w="735" w:type="dxa"/>
            <w:tcBorders>
              <w:top w:val="single" w:color="000000" w:sz="4" w:space="0"/>
              <w:left w:val="single" w:color="000000" w:sz="4" w:space="0"/>
              <w:bottom w:val="single" w:color="auto" w:sz="4" w:space="0"/>
              <w:right w:val="single" w:color="000000" w:sz="4" w:space="0"/>
            </w:tcBorders>
            <w:noWrap w:val="0"/>
            <w:vAlign w:val="center"/>
          </w:tcPr>
          <w:p w14:paraId="09D1C2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450" w:type="dxa"/>
            <w:tcBorders>
              <w:top w:val="single" w:color="000000" w:sz="4" w:space="0"/>
              <w:left w:val="single" w:color="000000" w:sz="4" w:space="0"/>
              <w:bottom w:val="single" w:color="auto" w:sz="4" w:space="0"/>
              <w:right w:val="single" w:color="000000" w:sz="4" w:space="0"/>
            </w:tcBorders>
            <w:noWrap w:val="0"/>
            <w:vAlign w:val="center"/>
          </w:tcPr>
          <w:p w14:paraId="72C65C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1035" w:type="dxa"/>
            <w:tcBorders>
              <w:top w:val="single" w:color="000000" w:sz="4" w:space="0"/>
              <w:left w:val="single" w:color="000000" w:sz="4" w:space="0"/>
              <w:bottom w:val="single" w:color="auto" w:sz="4" w:space="0"/>
              <w:right w:val="single" w:color="000000" w:sz="4" w:space="0"/>
            </w:tcBorders>
            <w:noWrap w:val="0"/>
            <w:vAlign w:val="center"/>
          </w:tcPr>
          <w:p w14:paraId="6504A9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500" w:type="dxa"/>
            <w:tcBorders>
              <w:top w:val="single" w:color="000000" w:sz="4" w:space="0"/>
              <w:left w:val="single" w:color="000000" w:sz="4" w:space="0"/>
              <w:bottom w:val="single" w:color="auto" w:sz="4" w:space="0"/>
              <w:right w:val="single" w:color="000000" w:sz="4" w:space="0"/>
            </w:tcBorders>
            <w:noWrap w:val="0"/>
            <w:vAlign w:val="center"/>
          </w:tcPr>
          <w:p w14:paraId="1265C2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20" w:type="dxa"/>
            <w:tcBorders>
              <w:top w:val="single" w:color="000000" w:sz="4" w:space="0"/>
              <w:left w:val="single" w:color="000000" w:sz="4" w:space="0"/>
              <w:bottom w:val="single" w:color="auto" w:sz="4" w:space="0"/>
              <w:right w:val="single" w:color="000000" w:sz="4" w:space="0"/>
            </w:tcBorders>
            <w:noWrap w:val="0"/>
            <w:vAlign w:val="center"/>
          </w:tcPr>
          <w:p w14:paraId="32E680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r>
      <w:tr w14:paraId="6D933376">
        <w:tblPrEx>
          <w:tblCellMar>
            <w:top w:w="0" w:type="dxa"/>
            <w:left w:w="108" w:type="dxa"/>
            <w:bottom w:w="0" w:type="dxa"/>
            <w:right w:w="108" w:type="dxa"/>
          </w:tblCellMar>
        </w:tblPrEx>
        <w:trPr>
          <w:trHeight w:val="532" w:hRule="atLeast"/>
          <w:jc w:val="center"/>
        </w:trPr>
        <w:tc>
          <w:tcPr>
            <w:tcW w:w="570" w:type="dxa"/>
            <w:tcBorders>
              <w:top w:val="single" w:color="auto" w:sz="4" w:space="0"/>
              <w:left w:val="single" w:color="auto" w:sz="4" w:space="0"/>
              <w:bottom w:val="single" w:color="auto" w:sz="4" w:space="0"/>
              <w:right w:val="single" w:color="auto" w:sz="4" w:space="0"/>
            </w:tcBorders>
            <w:noWrap/>
            <w:vAlign w:val="center"/>
          </w:tcPr>
          <w:p w14:paraId="65BB04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648ED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电气材料</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EA5C8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主要包括设备电力电缆、监控、照明、开关、插座等</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63EB23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24226A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批</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F0592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050C4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1EE77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r>
      <w:tr w14:paraId="00F13E19">
        <w:tblPrEx>
          <w:tblCellMar>
            <w:top w:w="0" w:type="dxa"/>
            <w:left w:w="108" w:type="dxa"/>
            <w:bottom w:w="0" w:type="dxa"/>
            <w:right w:w="108" w:type="dxa"/>
          </w:tblCellMar>
        </w:tblPrEx>
        <w:trPr>
          <w:trHeight w:val="532"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74609D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1800" w:type="dxa"/>
            <w:tcBorders>
              <w:top w:val="single" w:color="auto" w:sz="4" w:space="0"/>
              <w:left w:val="single" w:color="auto" w:sz="4" w:space="0"/>
              <w:bottom w:val="single" w:color="auto" w:sz="4" w:space="0"/>
              <w:right w:val="single" w:color="auto" w:sz="4" w:space="0"/>
            </w:tcBorders>
            <w:vAlign w:val="center"/>
          </w:tcPr>
          <w:p w14:paraId="775417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土建</w:t>
            </w:r>
          </w:p>
        </w:tc>
        <w:tc>
          <w:tcPr>
            <w:tcW w:w="2310" w:type="dxa"/>
            <w:tcBorders>
              <w:top w:val="single" w:color="auto" w:sz="4" w:space="0"/>
              <w:left w:val="single" w:color="auto" w:sz="4" w:space="0"/>
              <w:bottom w:val="single" w:color="auto" w:sz="4" w:space="0"/>
              <w:right w:val="single" w:color="auto" w:sz="4" w:space="0"/>
            </w:tcBorders>
            <w:vAlign w:val="center"/>
          </w:tcPr>
          <w:p w14:paraId="7A6C88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主要包括设备基础、道路破坏及修复、绿化恢复等</w:t>
            </w:r>
          </w:p>
        </w:tc>
        <w:tc>
          <w:tcPr>
            <w:tcW w:w="735" w:type="dxa"/>
            <w:tcBorders>
              <w:top w:val="single" w:color="auto" w:sz="4" w:space="0"/>
              <w:left w:val="single" w:color="auto" w:sz="4" w:space="0"/>
              <w:bottom w:val="single" w:color="auto" w:sz="4" w:space="0"/>
              <w:right w:val="single" w:color="auto" w:sz="4" w:space="0"/>
            </w:tcBorders>
            <w:vAlign w:val="center"/>
          </w:tcPr>
          <w:p w14:paraId="658FF7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450" w:type="dxa"/>
            <w:tcBorders>
              <w:top w:val="single" w:color="auto" w:sz="4" w:space="0"/>
              <w:left w:val="single" w:color="auto" w:sz="4" w:space="0"/>
              <w:bottom w:val="single" w:color="auto" w:sz="4" w:space="0"/>
              <w:right w:val="single" w:color="auto" w:sz="4" w:space="0"/>
            </w:tcBorders>
            <w:vAlign w:val="center"/>
          </w:tcPr>
          <w:p w14:paraId="7DE0F2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批</w:t>
            </w:r>
          </w:p>
        </w:tc>
        <w:tc>
          <w:tcPr>
            <w:tcW w:w="1035" w:type="dxa"/>
            <w:tcBorders>
              <w:top w:val="single" w:color="auto" w:sz="4" w:space="0"/>
              <w:left w:val="single" w:color="auto" w:sz="4" w:space="0"/>
              <w:bottom w:val="single" w:color="auto" w:sz="4" w:space="0"/>
              <w:right w:val="single" w:color="auto" w:sz="4" w:space="0"/>
            </w:tcBorders>
          </w:tcPr>
          <w:p w14:paraId="4414AB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500" w:type="dxa"/>
            <w:tcBorders>
              <w:top w:val="single" w:color="auto" w:sz="4" w:space="0"/>
              <w:left w:val="single" w:color="auto" w:sz="4" w:space="0"/>
              <w:bottom w:val="single" w:color="auto" w:sz="4" w:space="0"/>
              <w:right w:val="single" w:color="auto" w:sz="4" w:space="0"/>
            </w:tcBorders>
          </w:tcPr>
          <w:p w14:paraId="4017C5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20" w:type="dxa"/>
            <w:tcBorders>
              <w:top w:val="single" w:color="auto" w:sz="4" w:space="0"/>
              <w:left w:val="single" w:color="auto" w:sz="4" w:space="0"/>
              <w:bottom w:val="single" w:color="auto" w:sz="4" w:space="0"/>
              <w:right w:val="single" w:color="auto" w:sz="4" w:space="0"/>
            </w:tcBorders>
          </w:tcPr>
          <w:p w14:paraId="25E930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2949ED4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5C7B5B7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6EF8282A">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项目完成且经由采购人验收合格后，供货方提供经双方确认的送货清单及增值税专用发票，采购人自收到准确清单和发票后，于次二月完成货款支付。供货方需提供二年质保，其履约保证金（合同价的5%）到时自动转为质保金，于质保期到期后支付，质保期从验收之日起计算。</w:t>
      </w:r>
    </w:p>
    <w:p w14:paraId="5774566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65572E5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45AF17B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w:t>
      </w:r>
      <w:r>
        <w:rPr>
          <w:rFonts w:hint="eastAsia" w:ascii="仿宋" w:hAnsi="仿宋" w:eastAsia="仿宋" w:cs="仿宋"/>
          <w:sz w:val="30"/>
          <w:szCs w:val="30"/>
          <w:highlight w:val="none"/>
          <w:lang w:val="en-US" w:eastAsia="zh-CN"/>
        </w:rPr>
        <w:t>48.9</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26FF58A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55DC889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0E2306E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0C457FA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34BD3F8D">
      <w:pPr>
        <w:snapToGrid w:val="0"/>
        <w:ind w:firstLine="480" w:firstLineChars="200"/>
        <w:jc w:val="right"/>
        <w:rPr>
          <w:rFonts w:hint="eastAsia" w:ascii="仿宋" w:hAnsi="仿宋" w:eastAsia="仿宋" w:cs="仿宋"/>
          <w:sz w:val="24"/>
          <w:szCs w:val="24"/>
        </w:rPr>
      </w:pPr>
    </w:p>
    <w:p w14:paraId="6F185E9F">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60EB3C3D">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376D5094">
      <w:pPr>
        <w:spacing w:line="360" w:lineRule="auto"/>
        <w:jc w:val="center"/>
        <w:rPr>
          <w:rFonts w:hint="eastAsia" w:ascii="仿宋" w:hAnsi="仿宋" w:eastAsia="仿宋" w:cs="仿宋"/>
          <w:b/>
          <w:color w:val="auto"/>
          <w:sz w:val="44"/>
        </w:rPr>
      </w:pPr>
      <w:bookmarkStart w:id="19" w:name="_Toc108839328"/>
      <w:bookmarkStart w:id="20" w:name="_Toc103165678"/>
      <w:bookmarkStart w:id="21"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0C0A73F3">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1EE3F71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厂区内建造制水站及配水系统 </w:t>
      </w:r>
      <w:r>
        <w:rPr>
          <w:rFonts w:hint="eastAsia" w:ascii="仿宋" w:hAnsi="仿宋" w:eastAsia="仿宋" w:cs="仿宋"/>
          <w:color w:val="auto"/>
          <w:sz w:val="30"/>
          <w:szCs w:val="30"/>
          <w:u w:val="none"/>
          <w:lang w:val="en-US" w:eastAsia="zh-CN"/>
        </w:rPr>
        <w:t>采购项目。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3DD69E81">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21B9E6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2A866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7ED43927">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63D63A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666C95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006836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602BD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6A25BD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23514DEF">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1334F82F">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7BF4F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0B2DB127">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75B3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C7E7D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CD1E4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1EA1F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7339CD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72D6879B">
      <w:pPr>
        <w:pStyle w:val="10"/>
        <w:rPr>
          <w:rFonts w:hint="eastAsia" w:ascii="仿宋" w:hAnsi="仿宋" w:eastAsia="仿宋" w:cs="仿宋"/>
          <w:color w:val="auto"/>
        </w:rPr>
      </w:pPr>
    </w:p>
    <w:p w14:paraId="291D954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7C53DAB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10290DB9">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项目完成且经由采购人验收合格后，供货方提供经双方确认的送货清单及增值税专用发票，采购人自收到准确清单和发票后，于次二月完成货款支付。供货方需提供二年质保，其履约保证金（合同价的5%）到时自动转为质保金，于质保期到期后支付，质保期从验收之日起计算。</w:t>
      </w:r>
    </w:p>
    <w:p w14:paraId="7E976C08">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145D839C">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05CA793E">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72C8ACE8">
      <w:pPr>
        <w:snapToGrid w:val="0"/>
        <w:ind w:firstLine="480" w:firstLineChars="200"/>
        <w:jc w:val="right"/>
        <w:rPr>
          <w:rFonts w:hint="eastAsia" w:ascii="仿宋" w:hAnsi="仿宋" w:eastAsia="仿宋" w:cs="仿宋"/>
          <w:color w:val="auto"/>
          <w:sz w:val="24"/>
          <w:szCs w:val="24"/>
        </w:rPr>
      </w:pPr>
    </w:p>
    <w:p w14:paraId="4F35A168">
      <w:pPr>
        <w:snapToGrid w:val="0"/>
        <w:ind w:firstLine="480" w:firstLineChars="200"/>
        <w:jc w:val="right"/>
        <w:rPr>
          <w:rFonts w:hint="eastAsia" w:ascii="仿宋" w:hAnsi="仿宋" w:eastAsia="仿宋" w:cs="仿宋"/>
          <w:color w:val="auto"/>
          <w:sz w:val="24"/>
          <w:szCs w:val="24"/>
        </w:rPr>
      </w:pPr>
    </w:p>
    <w:p w14:paraId="63E8F248">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6B5EF39A">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74C81610">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9"/>
      <w:bookmarkEnd w:id="20"/>
      <w:r>
        <w:rPr>
          <w:rStyle w:val="20"/>
          <w:rFonts w:hint="eastAsia" w:ascii="仿宋" w:hAnsi="仿宋" w:eastAsia="仿宋" w:cs="仿宋"/>
          <w:sz w:val="30"/>
        </w:rPr>
        <w:t>三</w:t>
      </w:r>
      <w:bookmarkEnd w:id="21"/>
    </w:p>
    <w:p w14:paraId="693D65F1">
      <w:pPr>
        <w:snapToGrid w:val="0"/>
        <w:ind w:firstLine="1926" w:firstLineChars="600"/>
        <w:jc w:val="left"/>
        <w:rPr>
          <w:rFonts w:hint="eastAsia" w:ascii="仿宋" w:hAnsi="仿宋" w:eastAsia="仿宋" w:cs="仿宋"/>
          <w:b/>
          <w:spacing w:val="40"/>
          <w:sz w:val="24"/>
          <w:szCs w:val="24"/>
        </w:rPr>
      </w:pPr>
    </w:p>
    <w:p w14:paraId="7AA1813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529DEBF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07E44A63">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厂区内建造制水站及配水系统采购项目</w:t>
      </w:r>
      <w:r>
        <w:rPr>
          <w:rFonts w:hint="eastAsia" w:ascii="仿宋" w:hAnsi="仿宋" w:eastAsia="仿宋" w:cs="仿宋"/>
          <w:sz w:val="28"/>
          <w:szCs w:val="28"/>
        </w:rPr>
        <w:t>询价采购，并作如下承诺：</w:t>
      </w:r>
    </w:p>
    <w:p w14:paraId="392C7C7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328D019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111355F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5DE743D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3E80FB3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13E0DA2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061890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47E5D34">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34EC10E2">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6ECA78A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45CE02C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7803FDDF">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18308">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27017D51">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377A4A13"/>
    <w:multiLevelType w:val="singleLevel"/>
    <w:tmpl w:val="377A4A13"/>
    <w:lvl w:ilvl="0" w:tentative="0">
      <w:start w:val="7"/>
      <w:numFmt w:val="decimal"/>
      <w:suff w:val="nothing"/>
      <w:lvlText w:val="%1、"/>
      <w:lvlJc w:val="left"/>
    </w:lvl>
  </w:abstractNum>
  <w:abstractNum w:abstractNumId="7">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6"/>
  </w:num>
  <w:num w:numId="3">
    <w:abstractNumId w:val="7"/>
  </w:num>
  <w:num w:numId="4">
    <w:abstractNumId w:val="3"/>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331CE2"/>
    <w:rsid w:val="1297576D"/>
    <w:rsid w:val="12BF4C87"/>
    <w:rsid w:val="12E70A09"/>
    <w:rsid w:val="12EB0738"/>
    <w:rsid w:val="1325794A"/>
    <w:rsid w:val="15341747"/>
    <w:rsid w:val="164F6705"/>
    <w:rsid w:val="16646293"/>
    <w:rsid w:val="16FE5921"/>
    <w:rsid w:val="17B042A1"/>
    <w:rsid w:val="18987177"/>
    <w:rsid w:val="1906629D"/>
    <w:rsid w:val="190D0CE8"/>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18360E"/>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31111FC"/>
    <w:rsid w:val="533444FB"/>
    <w:rsid w:val="55C54FE9"/>
    <w:rsid w:val="55E07717"/>
    <w:rsid w:val="56397366"/>
    <w:rsid w:val="58080247"/>
    <w:rsid w:val="5950112B"/>
    <w:rsid w:val="59C3293C"/>
    <w:rsid w:val="5A1C766A"/>
    <w:rsid w:val="5B2A1497"/>
    <w:rsid w:val="5B3710B2"/>
    <w:rsid w:val="5CF528AB"/>
    <w:rsid w:val="5D132301"/>
    <w:rsid w:val="5E970206"/>
    <w:rsid w:val="5ED1360A"/>
    <w:rsid w:val="5F1E1E73"/>
    <w:rsid w:val="612A3DEE"/>
    <w:rsid w:val="614D7B82"/>
    <w:rsid w:val="62B6708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5526FF"/>
    <w:rsid w:val="6F2B1820"/>
    <w:rsid w:val="6F412F7A"/>
    <w:rsid w:val="707E74C2"/>
    <w:rsid w:val="70CC0A36"/>
    <w:rsid w:val="710D0440"/>
    <w:rsid w:val="71C5585F"/>
    <w:rsid w:val="720E79AF"/>
    <w:rsid w:val="73A1381E"/>
    <w:rsid w:val="7459468D"/>
    <w:rsid w:val="749131D7"/>
    <w:rsid w:val="756F240E"/>
    <w:rsid w:val="759D3BC6"/>
    <w:rsid w:val="779817DA"/>
    <w:rsid w:val="77AA31DB"/>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8408</Words>
  <Characters>9204</Characters>
  <Lines>53</Lines>
  <Paragraphs>15</Paragraphs>
  <TotalTime>13</TotalTime>
  <ScaleCrop>false</ScaleCrop>
  <LinksUpToDate>false</LinksUpToDate>
  <CharactersWithSpaces>10414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2025-08-06T02:28:00Z</cp:lastPrinted>
  <dcterms:modified xsi:type="dcterms:W3CDTF">2025-08-08T06:02:19Z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2F0C97E650484853860278D1626BC987_13</vt:lpwstr>
  </property>
  <property fmtid="{D5CDD505-2E9C-101B-9397-08002B2CF9AE}" pid="4" name="KSOTemplateDocerSaveRecord">
    <vt:lpwstr>eyJoZGlkIjoiYzUwZDFhNTA3NTBkYjYwNzBmOWEzNGQxZTA1ZTZlYTEiLCJ1c2VySWQiOiI0MTkyNjk4ODkifQ==</vt:lpwstr>
  </property>
</Properties>
</file>