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pPr>
        <w:pStyle w:val="12"/>
      </w:pPr>
    </w:p>
    <w:p>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五金配件采购项目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SX-CG-WJ-2402015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五金配件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四</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p>
    <w:p>
      <w:pPr>
        <w:tabs>
          <w:tab w:val="center" w:pos="4595"/>
          <w:tab w:val="left" w:pos="7288"/>
        </w:tabs>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br w:type="page"/>
      </w:r>
      <w:r>
        <w:rPr>
          <w:rFonts w:hint="eastAsia" w:ascii="仿宋" w:hAnsi="仿宋" w:eastAsia="仿宋" w:cs="仿宋"/>
          <w:sz w:val="32"/>
          <w:szCs w:val="32"/>
          <w:lang w:eastAsia="zh-CN"/>
        </w:rPr>
        <w:tab/>
      </w:r>
      <w:r>
        <w:rPr>
          <w:rFonts w:hint="eastAsia" w:ascii="仿宋" w:hAnsi="仿宋" w:eastAsia="仿宋" w:cs="仿宋"/>
          <w:sz w:val="52"/>
          <w:szCs w:val="32"/>
        </w:rPr>
        <w:t>目录</w:t>
      </w:r>
      <w:r>
        <w:rPr>
          <w:rFonts w:hint="eastAsia" w:ascii="仿宋" w:hAnsi="仿宋" w:eastAsia="仿宋" w:cs="仿宋"/>
          <w:sz w:val="52"/>
          <w:szCs w:val="32"/>
          <w:lang w:eastAsia="zh-CN"/>
        </w:rPr>
        <w:tab/>
      </w:r>
    </w:p>
    <w:p>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7</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17</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pPr>
        <w:rPr>
          <w:rFonts w:hint="eastAsia" w:ascii="仿宋" w:hAnsi="仿宋" w:eastAsia="仿宋" w:cs="仿宋"/>
          <w:sz w:val="56"/>
          <w:szCs w:val="32"/>
        </w:rPr>
      </w:pPr>
      <w:r>
        <w:rPr>
          <w:rFonts w:hint="eastAsia" w:ascii="仿宋" w:hAnsi="仿宋" w:eastAsia="仿宋" w:cs="仿宋"/>
          <w:b w:val="0"/>
          <w:bCs/>
          <w:sz w:val="32"/>
          <w:szCs w:val="28"/>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530583878"/>
      <w:bookmarkStart w:id="5" w:name="_Toc6995"/>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生产工具</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SX-CG-WJ-2402015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1" w:type="pct"/>
        <w:jc w:val="center"/>
        <w:tblLayout w:type="autofit"/>
        <w:tblCellMar>
          <w:top w:w="0" w:type="dxa"/>
          <w:left w:w="108" w:type="dxa"/>
          <w:bottom w:w="0" w:type="dxa"/>
          <w:right w:w="108" w:type="dxa"/>
        </w:tblCellMar>
      </w:tblPr>
      <w:tblGrid>
        <w:gridCol w:w="816"/>
        <w:gridCol w:w="1903"/>
        <w:gridCol w:w="2823"/>
        <w:gridCol w:w="837"/>
        <w:gridCol w:w="1234"/>
        <w:gridCol w:w="1656"/>
      </w:tblGrid>
      <w:tr>
        <w:tblPrEx>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限价（单价）</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三角带</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SPB3150LW</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支</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镀锌活接</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DN15</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8</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镀锌活接</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DN25</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12</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四氟管</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ascii="宋体" w:hAnsi="宋体" w:cs="宋体"/>
                <w:color w:val="auto"/>
                <w:kern w:val="0"/>
                <w:sz w:val="22"/>
                <w:szCs w:val="22"/>
                <w:lang w:bidi="ar"/>
              </w:rPr>
              <w:t>Φ</w:t>
            </w:r>
            <w:r>
              <w:rPr>
                <w:rFonts w:hint="eastAsia" w:ascii="宋体" w:hAnsi="宋体" w:cs="宋体"/>
                <w:color w:val="auto"/>
                <w:kern w:val="0"/>
                <w:sz w:val="22"/>
                <w:szCs w:val="22"/>
                <w:lang w:bidi="ar"/>
              </w:rPr>
              <w:t>9*12，透明</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米</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12</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会胜反光漆标志警示漆</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溶剂型HS015黄色漆，不需要稀释剂和固化剂</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公斤</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105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会胜反光漆标志警示漆</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溶剂型HS015黑色漆，不需要稀释剂和固化剂</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公斤</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105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金属缠绕垫</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基本型A型PN10 DN20 δ5</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30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4</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金属缠绕垫</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基本型A型PN10  DN100  δ5</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30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11</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石棉绳</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12MM</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公斤</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石棉绳</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14MM</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公斤</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石棉绳</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16MM</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400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公斤</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螺钉</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M6*8。4.8级</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0.5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8.8级外六角螺栓</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12*55mm</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3000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松香水</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15kg/桶</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6</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桶</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70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防火阻燃耐高温发泡剂</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每支750毫升，B1级，耐温大于150摄氏度</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430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支</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27</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大小头</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89*76，材质：碳钢，厚度3.5MM</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20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阻燃防火岩棉被</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2.5m*1.8m  厚度5cm，耐温：直接接触大于200摄氏度，材质：外层材料：PVC阻燃布。内层材料：防火玻璃棉。外层材料因受热老化保质期一年</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张</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235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灭火毯</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2m*2m  厚度：0.45mm</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张</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77</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油漆喷枪</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W-77</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把</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150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航空插头</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LD16  IP68免焊接 公母对接  【3芯】5A 公母一套 连接方式：螺纹链接</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6</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套</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37</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轴承</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SKF 6316-2Z/C3</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套</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437</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PVC电缆过路保护板</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二线槽1000*250*50mm （黄黑警示色）</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30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35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PE弯头</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Φ90 1.6Mpa</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14</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PE三通</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Φ90 1.6Mpa</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18</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不锈钢螺栓</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12*50，全螺纹配平垫弹垫</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套</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4</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不锈钢螺栓</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16*80，全螺纹配平垫弹垫</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套</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7</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UPVC法兰</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DN50，配垫片</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23</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UPVC管子</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DN50 1.6Mpa</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米</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23</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UPVC弯头</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DN50 1.6Mpa</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11</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UPVC直接</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DN50 1.6Mpa</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8</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浮球开关</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 xml:space="preserve">UK221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6</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只</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46</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油漆喷枪</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W-77</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把</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150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铝合金爬梯</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高4米</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件</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765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木板</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3000*1500*20mm</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块</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405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金属软管</w:t>
            </w:r>
          </w:p>
        </w:tc>
        <w:tc>
          <w:tcPr>
            <w:tcW w:w="28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15mm*2.5m，DN10，工作环境温度： 40～60C 使用压力：1.6Mpa；SS304+PTFE 内 衬  长度：2500毫米接头型式：G3/8内螺纹</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28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color w:val="auto"/>
                <w:kern w:val="0"/>
                <w:sz w:val="22"/>
                <w:szCs w:val="22"/>
                <w:lang w:bidi="ar"/>
              </w:rPr>
              <w:t>支</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bidi="ar"/>
              </w:rPr>
              <w:t>308</w:t>
            </w:r>
          </w:p>
        </w:tc>
      </w:tr>
    </w:tbl>
    <w:p>
      <w:pPr>
        <w:pStyle w:val="1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壹拾万陆仟玖佰伍拾</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4月10</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4月1</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bookmarkStart w:id="20" w:name="_GoBack"/>
      <w:bookmarkEnd w:id="20"/>
      <w:r>
        <w:rPr>
          <w:rFonts w:hint="eastAsia" w:ascii="仿宋_GB2312" w:eastAsia="仿宋_GB2312"/>
          <w:sz w:val="30"/>
          <w:szCs w:val="30"/>
        </w:rPr>
        <w:br w:type="page"/>
      </w:r>
      <w:bookmarkStart w:id="8" w:name="_Toc23057"/>
      <w:bookmarkStart w:id="9" w:name="_Toc530583879"/>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rPr>
          <w:rFonts w:hint="eastAsia" w:ascii="仿宋" w:hAnsi="仿宋" w:eastAsia="仿宋" w:cs="仿宋"/>
          <w:snapToGrid w:val="0"/>
          <w:sz w:val="44"/>
          <w:szCs w:val="44"/>
        </w:rPr>
      </w:pPr>
    </w:p>
    <w:p>
      <w:pPr>
        <w:pStyle w:val="1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lang w:val="en-US" w:eastAsia="zh-CN"/>
        </w:rPr>
        <w:t>在签订合同前</w:t>
      </w:r>
      <w:r>
        <w:rPr>
          <w:rFonts w:hint="eastAsia" w:ascii="仿宋" w:hAnsi="仿宋" w:eastAsia="仿宋" w:cs="仿宋"/>
          <w:color w:val="auto"/>
          <w:kern w:val="2"/>
          <w:sz w:val="30"/>
          <w:szCs w:val="30"/>
          <w:lang w:eastAsia="zh-CN"/>
        </w:rPr>
        <w:t>需提供履约保证金（合同价的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w:t>
      </w:r>
      <w:r>
        <w:rPr>
          <w:rFonts w:hint="eastAsia" w:ascii="仿宋" w:hAnsi="仿宋" w:eastAsia="仿宋" w:cs="仿宋"/>
          <w:color w:val="auto"/>
          <w:kern w:val="2"/>
          <w:sz w:val="30"/>
          <w:szCs w:val="30"/>
          <w:lang w:val="en-US" w:eastAsia="zh-CN"/>
        </w:rPr>
        <w:t>合同履约完毕后</w:t>
      </w:r>
      <w:r>
        <w:rPr>
          <w:rFonts w:hint="eastAsia" w:ascii="仿宋" w:hAnsi="仿宋" w:eastAsia="仿宋" w:cs="仿宋"/>
          <w:color w:val="auto"/>
          <w:kern w:val="2"/>
          <w:sz w:val="30"/>
          <w:szCs w:val="30"/>
          <w:lang w:eastAsia="zh-CN"/>
        </w:rPr>
        <w:t>支付</w:t>
      </w:r>
      <w:r>
        <w:rPr>
          <w:rFonts w:hint="eastAsia" w:ascii="仿宋" w:hAnsi="仿宋" w:eastAsia="仿宋" w:cs="仿宋"/>
          <w:color w:val="auto"/>
          <w:kern w:val="2"/>
          <w:sz w:val="30"/>
          <w:szCs w:val="30"/>
        </w:rPr>
        <w:t>。</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lang w:val="en-US" w:eastAsia="zh-CN"/>
        </w:rPr>
        <w:t>在签订合同前</w:t>
      </w:r>
      <w:r>
        <w:rPr>
          <w:rFonts w:hint="eastAsia" w:ascii="仿宋" w:hAnsi="仿宋" w:eastAsia="仿宋" w:cs="仿宋"/>
          <w:color w:val="auto"/>
          <w:kern w:val="2"/>
          <w:sz w:val="30"/>
          <w:szCs w:val="30"/>
          <w:lang w:eastAsia="zh-CN"/>
        </w:rPr>
        <w:t>需提供履约保证金（合同价的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w:t>
      </w:r>
      <w:r>
        <w:rPr>
          <w:rFonts w:hint="eastAsia" w:ascii="仿宋" w:hAnsi="仿宋" w:eastAsia="仿宋" w:cs="仿宋"/>
          <w:color w:val="auto"/>
          <w:kern w:val="2"/>
          <w:sz w:val="30"/>
          <w:szCs w:val="30"/>
          <w:lang w:val="en-US" w:eastAsia="zh-CN"/>
        </w:rPr>
        <w:t>合同履约完毕后</w:t>
      </w:r>
      <w:r>
        <w:rPr>
          <w:rFonts w:hint="eastAsia" w:ascii="仿宋" w:hAnsi="仿宋" w:eastAsia="仿宋" w:cs="仿宋"/>
          <w:color w:val="auto"/>
          <w:kern w:val="2"/>
          <w:sz w:val="30"/>
          <w:szCs w:val="30"/>
          <w:lang w:eastAsia="zh-CN"/>
        </w:rPr>
        <w:t>支付</w:t>
      </w:r>
      <w:r>
        <w:rPr>
          <w:rFonts w:hint="eastAsia" w:ascii="仿宋" w:hAnsi="仿宋" w:eastAsia="仿宋" w:cs="仿宋"/>
          <w:color w:val="auto"/>
          <w:kern w:val="2"/>
          <w:sz w:val="30"/>
          <w:szCs w:val="30"/>
        </w:rPr>
        <w:t>。</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反商业贿赂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双方同意，双方将清楚并严格遵守关于反商业贿赂及其他相关法律规定，双方及其员工均不向对方业务人员或其他与本合同业务有关人员直接或间接地索要、收受、提供、给予协议约定外的任何利益，</w:t>
      </w:r>
      <w:r>
        <w:rPr>
          <w:rFonts w:hint="eastAsia" w:ascii="方正仿宋_GBK" w:hAnsi="方正仿宋_GBK" w:eastAsia="方正仿宋_GBK" w:cs="方正仿宋_GBK"/>
          <w:sz w:val="28"/>
          <w:szCs w:val="28"/>
          <w:lang w:eastAsia="zh-CN"/>
        </w:rPr>
        <w:t>包括</w:t>
      </w:r>
      <w:r>
        <w:rPr>
          <w:rFonts w:hint="eastAsia" w:ascii="方正仿宋_GBK" w:hAnsi="方正仿宋_GBK" w:eastAsia="方正仿宋_GBK" w:cs="方正仿宋_GBK"/>
          <w:sz w:val="28"/>
          <w:szCs w:val="28"/>
        </w:rPr>
        <w:t>但不限于明扣、暗扣、现金、购物卡、实物、有价证券、旅游或其他非物质性利益等，及其他任何形式的、可能对本合同的签署或履行产生实质性影响的利益。若合同双方任意一方违反前述约定的，另一方有权解除本合同，不支付任何报酬或要求退还所支付的报酬:或要求违约方继续履行本合同，并向另一方支付相当于本合同总金额5%的违约金，在因本项目从任何第三人处收受未经披露的任何形式的报酬或利益时，还应将该报酬或利益转移给另一方。由此给另一方造成的损失以及可能引起的对第三人的责任，均由违约方承担。另一方同时可向国家有关部门就违约方的行为进行举报，违约方应当履行协助并配合调查等义务。</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五金配件</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SX-CG-WJ-2402015</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绍兴市再生能源发展有限公司五金配件采购 </w:t>
      </w:r>
      <w:r>
        <w:rPr>
          <w:rFonts w:hint="eastAsia" w:ascii="仿宋" w:hAnsi="仿宋" w:eastAsia="仿宋" w:cs="仿宋"/>
          <w:sz w:val="30"/>
          <w:szCs w:val="30"/>
          <w:u w:val="none"/>
          <w:lang w:val="en-US" w:eastAsia="zh-CN"/>
        </w:rPr>
        <w:t>项目。</w:t>
      </w:r>
    </w:p>
    <w:tbl>
      <w:tblPr>
        <w:tblStyle w:val="13"/>
        <w:tblW w:w="5347" w:type="pct"/>
        <w:jc w:val="center"/>
        <w:tblLayout w:type="fixed"/>
        <w:tblCellMar>
          <w:top w:w="0" w:type="dxa"/>
          <w:left w:w="108" w:type="dxa"/>
          <w:bottom w:w="0" w:type="dxa"/>
          <w:right w:w="108" w:type="dxa"/>
        </w:tblCellMar>
      </w:tblPr>
      <w:tblGrid>
        <w:gridCol w:w="696"/>
        <w:gridCol w:w="1528"/>
        <w:gridCol w:w="2478"/>
        <w:gridCol w:w="810"/>
        <w:gridCol w:w="1035"/>
        <w:gridCol w:w="1035"/>
        <w:gridCol w:w="1185"/>
        <w:gridCol w:w="1166"/>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限价（单价）</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三角带</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SPB3150LW</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9</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镀锌活接</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DN15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镀锌活接</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DN25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四氟管</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ascii="宋体" w:hAnsi="宋体" w:cs="宋体"/>
                <w:color w:val="auto"/>
                <w:kern w:val="0"/>
                <w:sz w:val="22"/>
                <w:szCs w:val="22"/>
                <w:lang w:bidi="ar"/>
              </w:rPr>
              <w:t>Φ</w:t>
            </w:r>
            <w:r>
              <w:rPr>
                <w:rFonts w:hint="eastAsia" w:ascii="宋体" w:hAnsi="宋体" w:cs="宋体"/>
                <w:color w:val="auto"/>
                <w:kern w:val="0"/>
                <w:sz w:val="22"/>
                <w:szCs w:val="22"/>
                <w:lang w:bidi="ar"/>
              </w:rPr>
              <w:t>9*12，透明</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米</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会胜反光漆标志警示漆</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溶剂型HS015黄色漆，不需要稀释剂和固化剂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公斤</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105</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会胜反光漆标志警示漆</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溶剂型HS015黑色漆，不需要稀释剂和固化剂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公斤</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105</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金属缠绕垫</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基本型A型PN10 DN20 δ5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30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金属缠绕垫</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基本型A型PN10  DN100  δ5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30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石棉绳</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12MM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公斤</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石棉绳</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14MM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公斤</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石棉绳</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16MM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400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公斤</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螺钉</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M6*8。4.8级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1000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0.5</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8.8级外六角螺栓</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12*55mm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3000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松香水</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15kg/桶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70</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防火阻燃耐高温发泡剂</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每支750毫升，B1级，耐温大于150摄氏度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430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27</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大小头</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89*76，材质：碳钢，厚度3.5MM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阻燃防火岩棉被</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2.5m*1.8m  厚度5cm，耐温：直接接触大于200摄氏度，材质：外层材料：PVC阻燃布。内层材料：防火玻璃棉。外层材料因受热老化保质期一年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150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张</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235</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灭火毯</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2m*2m  厚度：0.45mm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张</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77</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油漆喷枪</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W-77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150</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航空插头</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LD16  IP68免焊接 公母对接  【3芯】5A 公母一套 连接方式：螺纹链接</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37</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21</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轴承</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SKF 6316-2Z/C3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437</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PVC电缆过路保护板</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二线槽1000*250*50mm （黄黑警示色）</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30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PE弯头</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Φ90 1.6Mpa</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PE三通</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Φ90 1.6Mpa</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不锈钢螺栓</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12*50，全螺纹配平垫弹垫</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26</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不锈钢螺栓</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16*80，全螺纹配平垫弹垫</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27</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UPVC法兰</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DN50，配垫片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UPVC管子</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DN50 1.6Mpa</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100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米</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UPVC弯头</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DN50 1.6Mpa</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UPVC直接</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DN50 1.6Mpa</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31</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浮球开关</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 xml:space="preserve">UK221 </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46</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32</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油漆喷枪</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W-77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150</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33</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铝合金爬梯</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高4米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765</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木板</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3000*1500*20mm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405</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color w:val="auto"/>
                <w:kern w:val="0"/>
                <w:sz w:val="22"/>
                <w:szCs w:val="22"/>
                <w:lang w:bidi="ar"/>
              </w:rPr>
              <w:t>金属软管</w:t>
            </w:r>
          </w:p>
        </w:tc>
        <w:tc>
          <w:tcPr>
            <w:tcW w:w="2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15mm*2.5m，DN10，工作环境温度： 40～60C 使用压力：1.6Mpa；SS304+PTFE 内 衬  长度：2500毫米接头型式：G3/8内螺纹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color w:val="auto"/>
                <w:kern w:val="0"/>
                <w:sz w:val="22"/>
                <w:szCs w:val="22"/>
                <w:lang w:bidi="ar"/>
              </w:rPr>
              <w:t>28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color w:val="auto"/>
                <w:kern w:val="0"/>
                <w:sz w:val="22"/>
                <w:szCs w:val="22"/>
                <w:lang w:bidi="ar"/>
              </w:rPr>
              <w:t>支</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308</w:t>
            </w:r>
          </w:p>
        </w:tc>
      </w:tr>
    </w:tbl>
    <w:p>
      <w:pPr>
        <w:pStyle w:val="1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送货完成后，中标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lang w:val="en-US" w:eastAsia="zh-CN"/>
        </w:rPr>
        <w:t>在签订合同前</w:t>
      </w:r>
      <w:r>
        <w:rPr>
          <w:rFonts w:hint="eastAsia" w:ascii="仿宋" w:hAnsi="仿宋" w:eastAsia="仿宋" w:cs="仿宋"/>
          <w:color w:val="auto"/>
          <w:kern w:val="2"/>
          <w:sz w:val="30"/>
          <w:szCs w:val="30"/>
          <w:lang w:eastAsia="zh-CN"/>
        </w:rPr>
        <w:t>需提供履约保证金（合同价的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w:t>
      </w:r>
      <w:r>
        <w:rPr>
          <w:rFonts w:hint="eastAsia" w:ascii="仿宋" w:hAnsi="仿宋" w:eastAsia="仿宋" w:cs="仿宋"/>
          <w:color w:val="auto"/>
          <w:kern w:val="2"/>
          <w:sz w:val="30"/>
          <w:szCs w:val="30"/>
          <w:lang w:val="en-US" w:eastAsia="zh-CN"/>
        </w:rPr>
        <w:t>合同履约完毕后</w:t>
      </w:r>
      <w:r>
        <w:rPr>
          <w:rFonts w:hint="eastAsia" w:ascii="仿宋" w:hAnsi="仿宋" w:eastAsia="仿宋" w:cs="仿宋"/>
          <w:color w:val="auto"/>
          <w:kern w:val="2"/>
          <w:sz w:val="30"/>
          <w:szCs w:val="30"/>
          <w:lang w:eastAsia="zh-CN"/>
        </w:rPr>
        <w:t>支付</w:t>
      </w:r>
      <w:r>
        <w:rPr>
          <w:rFonts w:hint="eastAsia" w:ascii="仿宋" w:hAnsi="仿宋" w:eastAsia="仿宋" w:cs="仿宋"/>
          <w:color w:val="auto"/>
          <w:kern w:val="2"/>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壹拾万陆仟玖佰伍拾</w:t>
      </w:r>
      <w:r>
        <w:rPr>
          <w:rFonts w:hint="eastAsia" w:ascii="仿宋" w:hAnsi="仿宋" w:eastAsia="仿宋" w:cs="仿宋"/>
          <w:sz w:val="30"/>
          <w:szCs w:val="30"/>
        </w:rPr>
        <w:t>元</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该采购项目履约保证金为合同价的5%。中标人于合同签订前将履约保证金打入招标人指定账户。合同履行完成后，招标人退还质保金（无息）。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7" w:name="_Toc103165678"/>
      <w:bookmarkStart w:id="18" w:name="_Toc10883932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五金配件</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0F50FE"/>
    <w:rsid w:val="01D22213"/>
    <w:rsid w:val="02834D04"/>
    <w:rsid w:val="038D5656"/>
    <w:rsid w:val="04605697"/>
    <w:rsid w:val="05D22118"/>
    <w:rsid w:val="06057AB3"/>
    <w:rsid w:val="067A3460"/>
    <w:rsid w:val="076328DA"/>
    <w:rsid w:val="07E4198D"/>
    <w:rsid w:val="08186607"/>
    <w:rsid w:val="083A3947"/>
    <w:rsid w:val="08F93082"/>
    <w:rsid w:val="097479E0"/>
    <w:rsid w:val="0A0C6ADD"/>
    <w:rsid w:val="0A32752C"/>
    <w:rsid w:val="0A9D29B8"/>
    <w:rsid w:val="0B2C6C02"/>
    <w:rsid w:val="0BC12699"/>
    <w:rsid w:val="0BCC31F9"/>
    <w:rsid w:val="0BF7322E"/>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481C2D"/>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AFB2B32"/>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1DA7255"/>
    <w:rsid w:val="52341DDD"/>
    <w:rsid w:val="531111FC"/>
    <w:rsid w:val="533444FB"/>
    <w:rsid w:val="55C54FE9"/>
    <w:rsid w:val="55E07717"/>
    <w:rsid w:val="56397366"/>
    <w:rsid w:val="56D94DD8"/>
    <w:rsid w:val="58080247"/>
    <w:rsid w:val="5950112B"/>
    <w:rsid w:val="59C3293C"/>
    <w:rsid w:val="5A1C766A"/>
    <w:rsid w:val="5BBD4D84"/>
    <w:rsid w:val="5CF528AB"/>
    <w:rsid w:val="5D132301"/>
    <w:rsid w:val="5F1E1E73"/>
    <w:rsid w:val="612A3DEE"/>
    <w:rsid w:val="62B67083"/>
    <w:rsid w:val="649C599A"/>
    <w:rsid w:val="66B027B6"/>
    <w:rsid w:val="671A2875"/>
    <w:rsid w:val="67966EFB"/>
    <w:rsid w:val="67B628F5"/>
    <w:rsid w:val="682119CD"/>
    <w:rsid w:val="69A94E0C"/>
    <w:rsid w:val="6A1A0E79"/>
    <w:rsid w:val="6B656B47"/>
    <w:rsid w:val="6B7908AB"/>
    <w:rsid w:val="6B7E1643"/>
    <w:rsid w:val="6C714475"/>
    <w:rsid w:val="6CDB032D"/>
    <w:rsid w:val="6DBD736C"/>
    <w:rsid w:val="6DF45A5A"/>
    <w:rsid w:val="6E160DB8"/>
    <w:rsid w:val="6E5526FF"/>
    <w:rsid w:val="6F2B1820"/>
    <w:rsid w:val="6F412F7A"/>
    <w:rsid w:val="70424DE3"/>
    <w:rsid w:val="707E74C2"/>
    <w:rsid w:val="710D0440"/>
    <w:rsid w:val="71C5585F"/>
    <w:rsid w:val="720E79AF"/>
    <w:rsid w:val="73A1381E"/>
    <w:rsid w:val="7459468D"/>
    <w:rsid w:val="749131D7"/>
    <w:rsid w:val="756F240E"/>
    <w:rsid w:val="779817DA"/>
    <w:rsid w:val="77D476E8"/>
    <w:rsid w:val="782A7918"/>
    <w:rsid w:val="79715756"/>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4075</Words>
  <Characters>4189</Characters>
  <Lines>53</Lines>
  <Paragraphs>15</Paragraphs>
  <TotalTime>0</TotalTime>
  <ScaleCrop>false</ScaleCrop>
  <LinksUpToDate>false</LinksUpToDate>
  <CharactersWithSpaces>4378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2024-03-14T01:02:00Z</cp:lastPrinted>
  <dcterms:modified xsi:type="dcterms:W3CDTF">2024-04-03T03:30:23Z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07DEC81FD3E8410C8FC7D2A5303090D3</vt:lpwstr>
  </property>
</Properties>
</file>