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_GB2312" w:hAnsi="宋体" w:eastAsia="仿宋_GB2312"/>
          <w:b/>
          <w:sz w:val="52"/>
          <w:szCs w:val="52"/>
        </w:rPr>
      </w:pPr>
      <w:r>
        <w:rPr>
          <w:rFonts w:hint="eastAsia" w:ascii="仿宋_GB2312" w:hAnsi="宋体" w:eastAsia="仿宋_GB2312"/>
          <w:b/>
          <w:sz w:val="52"/>
          <w:szCs w:val="52"/>
          <w:lang w:eastAsia="zh-CN"/>
        </w:rPr>
        <w:t>绍兴市再生能源发展有限公司</w:t>
      </w:r>
    </w:p>
    <w:p>
      <w:pPr>
        <w:pStyle w:val="2"/>
      </w:pP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饱和树脂、反渗透膜处置项目</w:t>
      </w: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询价</w:t>
      </w:r>
      <w:r>
        <w:rPr>
          <w:rFonts w:hint="eastAsia" w:ascii="仿宋_GB2312" w:hAnsi="宋体" w:eastAsia="仿宋_GB2312"/>
          <w:b/>
          <w:sz w:val="52"/>
          <w:szCs w:val="52"/>
        </w:rPr>
        <w:t>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ZSNY2307005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3"/>
      <w:bookmarkStart w:id="1" w:name="OLE_LINK52"/>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eastAsia="zh-CN"/>
        </w:rPr>
        <w:t xml:space="preserve"> 饱和</w:t>
      </w:r>
      <w:r>
        <w:rPr>
          <w:rFonts w:hint="eastAsia" w:ascii="仿宋" w:hAnsi="仿宋" w:eastAsia="仿宋" w:cs="仿宋"/>
          <w:sz w:val="32"/>
          <w:szCs w:val="32"/>
          <w:u w:val="single"/>
          <w:lang w:eastAsia="zh-CN"/>
        </w:rPr>
        <w:t>树脂、反渗透膜处置</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七</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w:t>
      </w:r>
      <w:r>
        <w:rPr>
          <w:rFonts w:hint="eastAsia" w:ascii="仿宋_GB2312" w:eastAsia="仿宋_GB2312"/>
          <w:color w:val="auto"/>
          <w:sz w:val="30"/>
          <w:szCs w:val="30"/>
          <w:highlight w:val="none"/>
          <w:lang w:val="en-US" w:eastAsia="zh-CN"/>
        </w:rPr>
        <w:t>需对2023年度危废处置项目进行询价</w:t>
      </w:r>
      <w:r>
        <w:rPr>
          <w:rFonts w:hint="eastAsia" w:ascii="仿宋" w:hAnsi="仿宋" w:eastAsia="仿宋" w:cs="仿宋"/>
          <w:sz w:val="30"/>
          <w:szCs w:val="30"/>
        </w:rPr>
        <w:t>，欢迎符合要求的供应商积极参与。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ZSNY2307005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2"/>
        <w:tblW w:w="4289" w:type="pct"/>
        <w:jc w:val="center"/>
        <w:tblLayout w:type="autofit"/>
        <w:tblCellMar>
          <w:top w:w="0" w:type="dxa"/>
          <w:left w:w="108" w:type="dxa"/>
          <w:bottom w:w="0" w:type="dxa"/>
          <w:right w:w="108" w:type="dxa"/>
        </w:tblCellMar>
      </w:tblPr>
      <w:tblGrid>
        <w:gridCol w:w="888"/>
        <w:gridCol w:w="1973"/>
        <w:gridCol w:w="2893"/>
        <w:gridCol w:w="907"/>
        <w:gridCol w:w="1305"/>
      </w:tblGrid>
      <w:tr>
        <w:tblPrEx>
          <w:tblCellMar>
            <w:top w:w="0" w:type="dxa"/>
            <w:left w:w="108" w:type="dxa"/>
            <w:bottom w:w="0" w:type="dxa"/>
            <w:right w:w="108" w:type="dxa"/>
          </w:tblCellMar>
        </w:tblPrEx>
        <w:trPr>
          <w:trHeight w:val="90" w:hRule="atLeast"/>
          <w:jc w:val="center"/>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2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18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型号规格</w:t>
            </w:r>
          </w:p>
        </w:tc>
        <w:tc>
          <w:tcPr>
            <w:tcW w:w="5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8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r>
      <w:tr>
        <w:tblPrEx>
          <w:tblCellMar>
            <w:top w:w="0" w:type="dxa"/>
            <w:left w:w="108" w:type="dxa"/>
            <w:bottom w:w="0" w:type="dxa"/>
            <w:right w:w="108" w:type="dxa"/>
          </w:tblCellMar>
        </w:tblPrEx>
        <w:trPr>
          <w:trHeight w:val="561" w:hRule="atLeast"/>
          <w:jc w:val="center"/>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1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饱和树脂</w:t>
            </w:r>
          </w:p>
        </w:tc>
        <w:tc>
          <w:tcPr>
            <w:tcW w:w="18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代码900-015-13</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吨</w:t>
            </w:r>
          </w:p>
        </w:tc>
      </w:tr>
      <w:tr>
        <w:tblPrEx>
          <w:tblCellMar>
            <w:top w:w="0" w:type="dxa"/>
            <w:left w:w="108" w:type="dxa"/>
            <w:bottom w:w="0" w:type="dxa"/>
            <w:right w:w="108" w:type="dxa"/>
          </w:tblCellMar>
        </w:tblPrEx>
        <w:trPr>
          <w:trHeight w:val="561" w:hRule="atLeast"/>
          <w:jc w:val="center"/>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1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反渗透膜</w:t>
            </w:r>
          </w:p>
        </w:tc>
        <w:tc>
          <w:tcPr>
            <w:tcW w:w="18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代码900-041-49</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吨</w:t>
            </w: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lang w:val="en-US" w:eastAsia="zh-CN"/>
        </w:rPr>
        <w:t>3.50万</w:t>
      </w:r>
      <w:r>
        <w:rPr>
          <w:rFonts w:hint="eastAsia" w:ascii="仿宋" w:hAnsi="仿宋" w:eastAsia="仿宋" w:cs="仿宋"/>
          <w:sz w:val="30"/>
          <w:szCs w:val="30"/>
        </w:rPr>
        <w:t>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1.报价人必须是在中华人民共和国境内注册，具有独立法人资格和独立承担民事责任的能力,；投标人经营范围具有相对应的危险废物处置资质。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7月21</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13957589811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2.联系人：王工    联系电话：18367809201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联系电话：13017709799</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7月18</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bookmarkStart w:id="11" w:name="_GoBack"/>
      <w:bookmarkEnd w:id="11"/>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2"/>
        <w:rPr>
          <w:rFonts w:hint="eastAsia"/>
        </w:rPr>
      </w:pPr>
    </w:p>
    <w:p>
      <w:pPr>
        <w:pStyle w:val="3"/>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lang w:eastAsia="zh-CN"/>
        </w:rPr>
        <w:t>处置内容</w:t>
      </w:r>
    </w:p>
    <w:tbl>
      <w:tblPr>
        <w:tblStyle w:val="12"/>
        <w:tblW w:w="4991" w:type="pct"/>
        <w:jc w:val="center"/>
        <w:tblLayout w:type="autofit"/>
        <w:tblCellMar>
          <w:top w:w="0" w:type="dxa"/>
          <w:left w:w="108" w:type="dxa"/>
          <w:bottom w:w="0" w:type="dxa"/>
          <w:right w:w="108" w:type="dxa"/>
        </w:tblCellMar>
      </w:tblPr>
      <w:tblGrid>
        <w:gridCol w:w="886"/>
        <w:gridCol w:w="1974"/>
        <w:gridCol w:w="2894"/>
        <w:gridCol w:w="907"/>
        <w:gridCol w:w="1304"/>
        <w:gridCol w:w="1304"/>
      </w:tblGrid>
      <w:tr>
        <w:tblPrEx>
          <w:tblCellMar>
            <w:top w:w="0" w:type="dxa"/>
            <w:left w:w="108" w:type="dxa"/>
            <w:bottom w:w="0" w:type="dxa"/>
            <w:right w:w="108" w:type="dxa"/>
          </w:tblCellMar>
        </w:tblPrEx>
        <w:trPr>
          <w:trHeight w:val="9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9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2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型号规格</w:t>
            </w:r>
          </w:p>
        </w:tc>
        <w:tc>
          <w:tcPr>
            <w:tcW w:w="9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13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c>
          <w:tcPr>
            <w:tcW w:w="70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备注</w:t>
            </w:r>
          </w:p>
        </w:tc>
      </w:tr>
      <w:tr>
        <w:tblPrEx>
          <w:tblCellMar>
            <w:top w:w="0" w:type="dxa"/>
            <w:left w:w="108" w:type="dxa"/>
            <w:bottom w:w="0" w:type="dxa"/>
            <w:right w:w="108" w:type="dxa"/>
          </w:tblCellMar>
        </w:tblPrEx>
        <w:trPr>
          <w:trHeight w:val="561"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饱和树脂</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代码900-015-13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吨</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以实际处置量结算</w:t>
            </w:r>
          </w:p>
        </w:tc>
      </w:tr>
      <w:tr>
        <w:tblPrEx>
          <w:tblCellMar>
            <w:top w:w="0" w:type="dxa"/>
            <w:left w:w="108" w:type="dxa"/>
            <w:bottom w:w="0" w:type="dxa"/>
            <w:right w:w="108" w:type="dxa"/>
          </w:tblCellMar>
        </w:tblPrEx>
        <w:trPr>
          <w:trHeight w:val="561"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反渗透膜</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代码900-041-49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吨</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以实际处置量结算</w:t>
            </w:r>
          </w:p>
        </w:tc>
      </w:tr>
    </w:tbl>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中标人负责运输。根据招标人的地磅称量清单，中标</w:t>
      </w:r>
      <w:r>
        <w:rPr>
          <w:rFonts w:hint="eastAsia" w:ascii="仿宋" w:hAnsi="仿宋" w:eastAsia="仿宋" w:cs="仿宋"/>
          <w:color w:val="auto"/>
          <w:kern w:val="2"/>
          <w:sz w:val="30"/>
          <w:szCs w:val="30"/>
        </w:rPr>
        <w:t>人提供经双方确认的清单及增值税专用发票，采购人自收到准确清单和发票后，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pPr>
        <w:spacing w:line="360" w:lineRule="auto"/>
        <w:jc w:val="center"/>
        <w:rPr>
          <w:rFonts w:hint="eastAsia" w:ascii="仿宋" w:hAnsi="仿宋" w:eastAsia="仿宋" w:cs="仿宋"/>
          <w:sz w:val="52"/>
        </w:rPr>
      </w:pPr>
      <w:r>
        <w:rPr>
          <w:rFonts w:hint="eastAsia" w:ascii="仿宋" w:hAnsi="仿宋" w:eastAsia="仿宋" w:cs="仿宋"/>
          <w:sz w:val="52"/>
          <w:lang w:eastAsia="zh-CN"/>
        </w:rPr>
        <w:t>饱和树脂、反渗透膜危废处置</w:t>
      </w:r>
      <w:r>
        <w:rPr>
          <w:rFonts w:hint="eastAsia" w:ascii="仿宋" w:hAnsi="仿宋" w:eastAsia="仿宋" w:cs="仿宋"/>
          <w:sz w:val="52"/>
        </w:rPr>
        <w:t>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ZSNY2307004</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adjustRightInd w:val="0"/>
        <w:snapToGrid w:val="0"/>
        <w:spacing w:line="360" w:lineRule="auto"/>
        <w:ind w:right="480"/>
        <w:jc w:val="left"/>
        <w:rPr>
          <w:rFonts w:hint="eastAsia" w:ascii="仿宋" w:hAnsi="仿宋" w:eastAsia="仿宋" w:cs="仿宋"/>
          <w:sz w:val="30"/>
        </w:rPr>
      </w:pPr>
      <w:r>
        <w:rPr>
          <w:rStyle w:val="19"/>
          <w:rFonts w:hint="eastAsia" w:ascii="仿宋" w:hAnsi="仿宋" w:eastAsia="仿宋" w:cs="仿宋"/>
          <w:sz w:val="30"/>
        </w:rPr>
        <w:br w:type="page"/>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附件二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绍兴市再生能源发展有限公司饱和树脂、反渗透膜危废处置 </w:t>
      </w:r>
      <w:r>
        <w:rPr>
          <w:rFonts w:hint="eastAsia" w:ascii="仿宋" w:hAnsi="仿宋" w:eastAsia="仿宋" w:cs="仿宋"/>
          <w:sz w:val="30"/>
          <w:szCs w:val="30"/>
          <w:u w:val="none"/>
          <w:lang w:val="en-US" w:eastAsia="zh-CN"/>
        </w:rPr>
        <w:t>项目。</w:t>
      </w:r>
    </w:p>
    <w:tbl>
      <w:tblPr>
        <w:tblStyle w:val="12"/>
        <w:tblW w:w="4334" w:type="pct"/>
        <w:jc w:val="center"/>
        <w:tblLayout w:type="fixed"/>
        <w:tblCellMar>
          <w:top w:w="0" w:type="dxa"/>
          <w:left w:w="108" w:type="dxa"/>
          <w:bottom w:w="0" w:type="dxa"/>
          <w:right w:w="108" w:type="dxa"/>
        </w:tblCellMar>
      </w:tblPr>
      <w:tblGrid>
        <w:gridCol w:w="696"/>
        <w:gridCol w:w="1830"/>
        <w:gridCol w:w="1628"/>
        <w:gridCol w:w="743"/>
        <w:gridCol w:w="758"/>
        <w:gridCol w:w="1198"/>
        <w:gridCol w:w="1198"/>
      </w:tblGrid>
      <w:tr>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16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7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2"/>
                <w:szCs w:val="22"/>
                <w:u w:val="none"/>
                <w:lang w:val="en-US" w:eastAsia="zh-CN" w:bidi="ar"/>
              </w:rPr>
              <w:t>饱和树脂</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代码900-015-13</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kern w:val="0"/>
                <w:sz w:val="22"/>
                <w:szCs w:val="22"/>
                <w:u w:val="none"/>
                <w:lang w:val="en-US" w:eastAsia="zh-CN" w:bidi="ar"/>
              </w:rPr>
              <w:t>3</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吨</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反渗透膜</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代码900-041-49</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吨</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pPr>
        <w:pStyle w:val="2"/>
        <w:rPr>
          <w:rFonts w:hint="eastAsia"/>
        </w:rPr>
      </w:pPr>
    </w:p>
    <w:p>
      <w:pPr>
        <w:pStyle w:val="10"/>
        <w:jc w:val="center"/>
        <w:rPr>
          <w:rFonts w:hint="eastAsia" w:ascii="仿宋" w:hAnsi="仿宋" w:eastAsia="仿宋" w:cs="仿宋"/>
          <w:b w:val="0"/>
          <w:bCs w:val="0"/>
          <w:color w:val="auto"/>
        </w:rPr>
      </w:pPr>
    </w:p>
    <w:p>
      <w:pPr>
        <w:pStyle w:val="10"/>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6</w:t>
      </w:r>
      <w:r>
        <w:rPr>
          <w:rFonts w:hint="eastAsia" w:ascii="仿宋" w:hAnsi="仿宋" w:eastAsia="仿宋" w:cs="仿宋"/>
          <w:sz w:val="30"/>
          <w:szCs w:val="30"/>
        </w:rPr>
        <w:t xml:space="preserve"> %）</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sz w:val="30"/>
          <w:szCs w:val="30"/>
          <w:lang w:eastAsia="zh-CN"/>
        </w:rPr>
        <w:t>付款方式：</w:t>
      </w:r>
      <w:r>
        <w:rPr>
          <w:rFonts w:hint="eastAsia" w:ascii="仿宋" w:hAnsi="仿宋" w:eastAsia="仿宋" w:cs="仿宋"/>
          <w:color w:val="auto"/>
          <w:kern w:val="2"/>
          <w:sz w:val="30"/>
          <w:szCs w:val="30"/>
          <w:lang w:val="en-US" w:eastAsia="zh-CN"/>
        </w:rPr>
        <w:t>中标人负责运输。根据招标人的地磅称量清单，中标</w:t>
      </w:r>
      <w:r>
        <w:rPr>
          <w:rFonts w:hint="eastAsia" w:ascii="仿宋" w:hAnsi="仿宋" w:eastAsia="仿宋" w:cs="仿宋"/>
          <w:color w:val="auto"/>
          <w:kern w:val="2"/>
          <w:sz w:val="30"/>
          <w:szCs w:val="30"/>
        </w:rPr>
        <w:t>人提供经双方确认的清单及增值税专用发票，采购人自收到准确清单和发票后，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FF0000"/>
          <w:sz w:val="30"/>
          <w:szCs w:val="30"/>
          <w:lang w:val="en-US" w:eastAsia="zh-CN"/>
        </w:rPr>
      </w:pPr>
      <w:r>
        <w:rPr>
          <w:rFonts w:hint="eastAsia" w:ascii="仿宋" w:hAnsi="仿宋" w:eastAsia="仿宋" w:cs="仿宋"/>
          <w:sz w:val="30"/>
          <w:szCs w:val="30"/>
          <w:lang w:val="en-US" w:eastAsia="zh-CN"/>
        </w:rPr>
        <w:t>相关要求：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FF0000"/>
          <w:sz w:val="30"/>
          <w:szCs w:val="30"/>
          <w:lang w:val="en-US" w:eastAsia="zh-CN"/>
        </w:rPr>
        <w:t>1、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2、以上总价应为含税全包价，包括运费、税费等一切费用，发票必须为增值税专用发票。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CC8527C"/>
    <w:multiLevelType w:val="singleLevel"/>
    <w:tmpl w:val="4CC8527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JhMzY5NTZlMjQ5NzNjMzkwZmE1ZjFmZjcxYmM5YmYifQ=="/>
  </w:docVars>
  <w:rsids>
    <w:rsidRoot w:val="1297576D"/>
    <w:rsid w:val="0029396E"/>
    <w:rsid w:val="003A657B"/>
    <w:rsid w:val="00517D5D"/>
    <w:rsid w:val="005926A3"/>
    <w:rsid w:val="008746A5"/>
    <w:rsid w:val="00B574EC"/>
    <w:rsid w:val="01D22213"/>
    <w:rsid w:val="02834D04"/>
    <w:rsid w:val="038D5656"/>
    <w:rsid w:val="04605697"/>
    <w:rsid w:val="056D5BE8"/>
    <w:rsid w:val="05D22118"/>
    <w:rsid w:val="06057AB3"/>
    <w:rsid w:val="076328DA"/>
    <w:rsid w:val="08186607"/>
    <w:rsid w:val="083A3947"/>
    <w:rsid w:val="08F658E0"/>
    <w:rsid w:val="08F93082"/>
    <w:rsid w:val="097479E0"/>
    <w:rsid w:val="0A0C6ADD"/>
    <w:rsid w:val="0A32752C"/>
    <w:rsid w:val="0A9D29B8"/>
    <w:rsid w:val="0B2C6C02"/>
    <w:rsid w:val="0BC12699"/>
    <w:rsid w:val="0BCB08D5"/>
    <w:rsid w:val="0BCC31F9"/>
    <w:rsid w:val="0C5A16A4"/>
    <w:rsid w:val="0DC35837"/>
    <w:rsid w:val="0DE61498"/>
    <w:rsid w:val="110C39D4"/>
    <w:rsid w:val="1297576D"/>
    <w:rsid w:val="12BF4C87"/>
    <w:rsid w:val="12E70A09"/>
    <w:rsid w:val="15341747"/>
    <w:rsid w:val="164F6705"/>
    <w:rsid w:val="16646293"/>
    <w:rsid w:val="16FE5921"/>
    <w:rsid w:val="17B042A1"/>
    <w:rsid w:val="1A2B7D96"/>
    <w:rsid w:val="1BD33B78"/>
    <w:rsid w:val="1BEC2FB3"/>
    <w:rsid w:val="1CE262BC"/>
    <w:rsid w:val="1D6D770B"/>
    <w:rsid w:val="1E1A21EF"/>
    <w:rsid w:val="203B090D"/>
    <w:rsid w:val="21135480"/>
    <w:rsid w:val="212C3971"/>
    <w:rsid w:val="214D7086"/>
    <w:rsid w:val="21BA7E4E"/>
    <w:rsid w:val="22DF5956"/>
    <w:rsid w:val="22ED7F5E"/>
    <w:rsid w:val="24130D0C"/>
    <w:rsid w:val="259E2C64"/>
    <w:rsid w:val="26F76768"/>
    <w:rsid w:val="27AC61A6"/>
    <w:rsid w:val="27FE02E6"/>
    <w:rsid w:val="28C57566"/>
    <w:rsid w:val="29084622"/>
    <w:rsid w:val="29F704EF"/>
    <w:rsid w:val="2AA83A25"/>
    <w:rsid w:val="2AC220DE"/>
    <w:rsid w:val="2ADB5E21"/>
    <w:rsid w:val="2ADF08BA"/>
    <w:rsid w:val="2B603075"/>
    <w:rsid w:val="2C305EB2"/>
    <w:rsid w:val="2CD9238D"/>
    <w:rsid w:val="2E003054"/>
    <w:rsid w:val="2EB2531B"/>
    <w:rsid w:val="2F3D045F"/>
    <w:rsid w:val="2F6F3EAC"/>
    <w:rsid w:val="2F7D3F84"/>
    <w:rsid w:val="2F844FB7"/>
    <w:rsid w:val="30256074"/>
    <w:rsid w:val="302C4175"/>
    <w:rsid w:val="31713FF6"/>
    <w:rsid w:val="32B04D2F"/>
    <w:rsid w:val="33A35EAC"/>
    <w:rsid w:val="3464504B"/>
    <w:rsid w:val="34E00D83"/>
    <w:rsid w:val="36216F0D"/>
    <w:rsid w:val="36316A75"/>
    <w:rsid w:val="36ED02B2"/>
    <w:rsid w:val="389D7311"/>
    <w:rsid w:val="398E418A"/>
    <w:rsid w:val="3997709B"/>
    <w:rsid w:val="39A55AE7"/>
    <w:rsid w:val="3A351BE0"/>
    <w:rsid w:val="3B0953A4"/>
    <w:rsid w:val="3C302F1C"/>
    <w:rsid w:val="3C8719BD"/>
    <w:rsid w:val="3CE46170"/>
    <w:rsid w:val="3D7933CA"/>
    <w:rsid w:val="3DAC3CC7"/>
    <w:rsid w:val="3E16524F"/>
    <w:rsid w:val="3EA30F9B"/>
    <w:rsid w:val="3F2D02B4"/>
    <w:rsid w:val="3F7C50B1"/>
    <w:rsid w:val="406B2371"/>
    <w:rsid w:val="407E15A7"/>
    <w:rsid w:val="40AA3B81"/>
    <w:rsid w:val="411C5733"/>
    <w:rsid w:val="417112FA"/>
    <w:rsid w:val="42D57A4D"/>
    <w:rsid w:val="436A096E"/>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1635D4"/>
    <w:rsid w:val="49E7480F"/>
    <w:rsid w:val="4AF173EE"/>
    <w:rsid w:val="4C2F1B9C"/>
    <w:rsid w:val="4C870D35"/>
    <w:rsid w:val="4D2832EB"/>
    <w:rsid w:val="4DF66F25"/>
    <w:rsid w:val="4E376DB9"/>
    <w:rsid w:val="4E716394"/>
    <w:rsid w:val="4ECC39F8"/>
    <w:rsid w:val="4F0A3ECF"/>
    <w:rsid w:val="4F595384"/>
    <w:rsid w:val="4F7F3CCA"/>
    <w:rsid w:val="502844C8"/>
    <w:rsid w:val="51D845E4"/>
    <w:rsid w:val="52341DDD"/>
    <w:rsid w:val="531111FC"/>
    <w:rsid w:val="533444FB"/>
    <w:rsid w:val="55C54FE9"/>
    <w:rsid w:val="55E07717"/>
    <w:rsid w:val="56397366"/>
    <w:rsid w:val="58080247"/>
    <w:rsid w:val="5950112B"/>
    <w:rsid w:val="5A1C766A"/>
    <w:rsid w:val="5CF528AB"/>
    <w:rsid w:val="5D132301"/>
    <w:rsid w:val="612A3DEE"/>
    <w:rsid w:val="62B67083"/>
    <w:rsid w:val="649C599A"/>
    <w:rsid w:val="66B027B6"/>
    <w:rsid w:val="671A2875"/>
    <w:rsid w:val="67966EFB"/>
    <w:rsid w:val="67B628F5"/>
    <w:rsid w:val="682119CD"/>
    <w:rsid w:val="69A94E0C"/>
    <w:rsid w:val="6B656B47"/>
    <w:rsid w:val="6B7E1643"/>
    <w:rsid w:val="6C714475"/>
    <w:rsid w:val="6CDB032D"/>
    <w:rsid w:val="6DBD736C"/>
    <w:rsid w:val="6DF45A5A"/>
    <w:rsid w:val="6E5526FF"/>
    <w:rsid w:val="6F0C7555"/>
    <w:rsid w:val="6F2B1820"/>
    <w:rsid w:val="707E74C2"/>
    <w:rsid w:val="710D0440"/>
    <w:rsid w:val="71C5585F"/>
    <w:rsid w:val="72F10DC7"/>
    <w:rsid w:val="73A1381E"/>
    <w:rsid w:val="7459468D"/>
    <w:rsid w:val="749131D7"/>
    <w:rsid w:val="779817DA"/>
    <w:rsid w:val="77D476E8"/>
    <w:rsid w:val="782A7918"/>
    <w:rsid w:val="7A500C84"/>
    <w:rsid w:val="7A7B08FF"/>
    <w:rsid w:val="7AE21E9E"/>
    <w:rsid w:val="7B09318D"/>
    <w:rsid w:val="7B6004E6"/>
    <w:rsid w:val="7BE14791"/>
    <w:rsid w:val="7C4C470C"/>
    <w:rsid w:val="7CD03426"/>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3">
    <w:name w:val="Body Text"/>
    <w:basedOn w:val="1"/>
    <w:next w:val="1"/>
    <w:qFormat/>
    <w:uiPriority w:val="1"/>
    <w:pPr>
      <w:spacing w:after="120" w:afterLines="0"/>
    </w:p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3626</Words>
  <Characters>3819</Characters>
  <Lines>53</Lines>
  <Paragraphs>15</Paragraphs>
  <TotalTime>0</TotalTime>
  <ScaleCrop>false</ScaleCrop>
  <LinksUpToDate>false</LinksUpToDate>
  <CharactersWithSpaces>3982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cp:lastModifiedBy>
  <cp:lastPrinted>2021-06-17T01:09:00Z</cp:lastPrinted>
  <dcterms:modified xsi:type="dcterms:W3CDTF">2023-07-18T03:17:35Z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07DEC81FD3E8410C8FC7D2A5303090D3</vt:lpwstr>
  </property>
</Properties>
</file>