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keepNext w:val="0"/>
        <w:keepLines w:val="0"/>
        <w:pageBreakBefore w:val="0"/>
        <w:widowControl w:val="0"/>
        <w:kinsoku/>
        <w:wordWrap/>
        <w:overflowPunct/>
        <w:topLinePunct w:val="0"/>
        <w:autoSpaceDE/>
        <w:autoSpaceDN/>
        <w:bidi w:val="0"/>
        <w:snapToGrid/>
        <w:spacing w:after="625" w:afterLines="200"/>
        <w:jc w:val="center"/>
      </w:pPr>
      <w:r>
        <w:rPr>
          <w:rFonts w:hint="eastAsia" w:ascii="仿宋_GB2312" w:hAnsi="宋体" w:eastAsia="仿宋_GB2312"/>
          <w:b/>
          <w:sz w:val="52"/>
          <w:szCs w:val="52"/>
          <w:lang w:eastAsia="zh-CN"/>
        </w:rPr>
        <w:t>绍兴市再生能源发展有限公司</w:t>
      </w:r>
    </w:p>
    <w:p>
      <w:pPr>
        <w:keepNext w:val="0"/>
        <w:keepLines w:val="0"/>
        <w:pageBreakBefore w:val="0"/>
        <w:widowControl w:val="0"/>
        <w:kinsoku/>
        <w:wordWrap/>
        <w:overflowPunct/>
        <w:topLinePunct w:val="0"/>
        <w:autoSpaceDE/>
        <w:autoSpaceDN/>
        <w:bidi w:val="0"/>
        <w:snapToGrid/>
        <w:spacing w:after="625" w:afterLines="200"/>
        <w:jc w:val="center"/>
        <w:rPr>
          <w:rFonts w:hint="eastAsia" w:ascii="仿宋_GB2312" w:hAnsi="宋体" w:eastAsia="仿宋_GB2312"/>
          <w:b/>
          <w:sz w:val="52"/>
          <w:szCs w:val="52"/>
          <w:lang w:eastAsia="zh-CN"/>
        </w:rPr>
      </w:pPr>
      <w:r>
        <w:rPr>
          <w:rFonts w:hint="eastAsia" w:ascii="仿宋_GB2312" w:hAnsi="宋体" w:eastAsia="仿宋_GB2312"/>
          <w:b/>
          <w:sz w:val="52"/>
          <w:szCs w:val="52"/>
          <w:lang w:val="en-US" w:eastAsia="zh-CN"/>
        </w:rPr>
        <w:t>2022年4月份</w:t>
      </w:r>
      <w:r>
        <w:rPr>
          <w:rFonts w:hint="eastAsia" w:ascii="仿宋_GB2312" w:hAnsi="宋体" w:eastAsia="仿宋_GB2312"/>
          <w:b/>
          <w:sz w:val="52"/>
          <w:szCs w:val="52"/>
          <w:u w:val="none"/>
          <w:lang w:val="en-US" w:eastAsia="zh-CN"/>
        </w:rPr>
        <w:t>阀门</w:t>
      </w:r>
      <w:r>
        <w:rPr>
          <w:rFonts w:hint="eastAsia" w:ascii="仿宋_GB2312" w:hAnsi="宋体" w:eastAsia="仿宋_GB2312"/>
          <w:b/>
          <w:sz w:val="52"/>
          <w:szCs w:val="52"/>
          <w:lang w:eastAsia="zh-CN"/>
        </w:rPr>
        <w:t>竞争性谈判</w:t>
      </w:r>
    </w:p>
    <w:p>
      <w:pPr>
        <w:keepNext w:val="0"/>
        <w:keepLines w:val="0"/>
        <w:pageBreakBefore w:val="0"/>
        <w:widowControl w:val="0"/>
        <w:kinsoku/>
        <w:wordWrap/>
        <w:overflowPunct/>
        <w:topLinePunct w:val="0"/>
        <w:autoSpaceDE/>
        <w:autoSpaceDN/>
        <w:bidi w:val="0"/>
        <w:snapToGrid/>
        <w:spacing w:after="625" w:afterLines="200"/>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highlight w:val="none"/>
          <w:u w:val="single"/>
          <w:lang w:val="en-US" w:eastAsia="zh-CN"/>
        </w:rPr>
        <w:t>ZSNY/SBBJ2204005</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0"/>
          <w:szCs w:val="30"/>
          <w:highlight w:val="none"/>
          <w:u w:val="single"/>
          <w:lang w:val="en-US" w:eastAsia="zh-CN"/>
        </w:rPr>
        <w:t>2022年4月份阀门项目</w:t>
      </w:r>
    </w:p>
    <w:p>
      <w:pPr>
        <w:rPr>
          <w:sz w:val="84"/>
        </w:rPr>
      </w:pPr>
    </w:p>
    <w:p>
      <w:pPr>
        <w:rPr>
          <w:sz w:val="84"/>
        </w:rPr>
      </w:pPr>
    </w:p>
    <w:p>
      <w:pPr>
        <w:rPr>
          <w:sz w:val="84"/>
        </w:rPr>
      </w:pPr>
    </w:p>
    <w:p>
      <w:pPr>
        <w:spacing w:line="360" w:lineRule="auto"/>
        <w:jc w:val="center"/>
        <w:rPr>
          <w:rFonts w:hint="eastAsia" w:ascii="仿宋_GB2312" w:hAnsi="宋体" w:eastAsia="仿宋_GB2312"/>
          <w:sz w:val="32"/>
          <w:szCs w:val="32"/>
          <w:lang w:eastAsia="zh-CN"/>
        </w:rPr>
      </w:pPr>
      <w:r>
        <w:rPr>
          <w:rFonts w:hint="eastAsia" w:ascii="仿宋_GB2312" w:hAnsi="宋体" w:eastAsia="仿宋_GB2312"/>
          <w:sz w:val="32"/>
          <w:szCs w:val="32"/>
          <w:lang w:eastAsia="zh-CN"/>
        </w:rPr>
        <w:t>绍兴市再生能源发展有限公司</w:t>
      </w:r>
    </w:p>
    <w:p>
      <w:pPr>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二○二</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四</w:t>
      </w:r>
      <w:r>
        <w:rPr>
          <w:rFonts w:hint="eastAsia" w:ascii="仿宋_GB2312" w:hAnsi="宋体" w:eastAsia="仿宋_GB2312"/>
          <w:sz w:val="32"/>
          <w:szCs w:val="32"/>
          <w:highlight w:val="none"/>
        </w:rPr>
        <w:t>月</w:t>
      </w:r>
    </w:p>
    <w:p>
      <w:pPr>
        <w:spacing w:line="360" w:lineRule="auto"/>
        <w:jc w:val="center"/>
        <w:rPr>
          <w:rFonts w:hint="eastAsia" w:ascii="仿宋_GB2312" w:hAnsi="宋体" w:eastAsia="仿宋_GB2312"/>
          <w:sz w:val="5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pPr>
    </w:p>
    <w:p>
      <w:pPr>
        <w:pStyle w:val="6"/>
        <w:tabs>
          <w:tab w:val="right" w:leader="dot" w:pos="9060"/>
        </w:tabs>
        <w:rPr>
          <w:rFonts w:hint="eastAsia" w:ascii="仿宋_GB2312" w:eastAsia="仿宋_GB2312"/>
          <w:b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1"/>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1"/>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lang w:val="en-US" w:eastAsia="zh-CN"/>
        </w:rPr>
        <w:t>5</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1"/>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lang w:val="en-US" w:eastAsia="zh-CN"/>
        </w:rPr>
        <w:t>8</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lang w:val="en-US" w:eastAsia="zh-CN"/>
        </w:rPr>
      </w:pPr>
      <w:r>
        <w:rPr>
          <w:sz w:val="32"/>
          <w:szCs w:val="32"/>
        </w:rPr>
        <w:fldChar w:fldCharType="begin"/>
      </w:r>
      <w:r>
        <w:rPr>
          <w:sz w:val="32"/>
          <w:szCs w:val="32"/>
        </w:rPr>
        <w:instrText xml:space="preserve"> HYPERLINK \l "_Toc530583924" </w:instrText>
      </w:r>
      <w:r>
        <w:rPr>
          <w:sz w:val="32"/>
          <w:szCs w:val="32"/>
        </w:rPr>
        <w:fldChar w:fldCharType="separate"/>
      </w:r>
      <w:r>
        <w:rPr>
          <w:rStyle w:val="11"/>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lang w:val="en-US" w:eastAsia="zh-CN"/>
        </w:rPr>
        <w:t>9</w:t>
      </w:r>
      <w:r>
        <w:rPr>
          <w:rFonts w:hint="eastAsia" w:ascii="仿宋_GB2312" w:eastAsia="仿宋_GB2312"/>
          <w:b w:val="0"/>
          <w:sz w:val="32"/>
          <w:szCs w:val="32"/>
        </w:rPr>
        <w:fldChar w:fldCharType="end"/>
      </w:r>
    </w:p>
    <w:p/>
    <w:p>
      <w:pPr>
        <w:pStyle w:val="6"/>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lang w:eastAsia="zh-CN"/>
        </w:rPr>
        <w:t>绍兴市再生能源发展有限公司</w:t>
      </w:r>
      <w:r>
        <w:rPr>
          <w:rFonts w:hint="eastAsia" w:ascii="仿宋_GB2312" w:eastAsia="仿宋_GB2312"/>
          <w:sz w:val="30"/>
          <w:szCs w:val="30"/>
          <w:lang w:val="en-US" w:eastAsia="zh-CN"/>
        </w:rPr>
        <w:t>需对</w:t>
      </w:r>
      <w:r>
        <w:rPr>
          <w:rFonts w:hint="eastAsia" w:ascii="仿宋_GB2312" w:eastAsia="仿宋_GB2312"/>
          <w:sz w:val="30"/>
          <w:szCs w:val="30"/>
          <w:highlight w:val="none"/>
          <w:lang w:val="en-US" w:eastAsia="zh-CN"/>
        </w:rPr>
        <w:t>2022年4月份阀门项目</w:t>
      </w:r>
      <w:r>
        <w:rPr>
          <w:rFonts w:hint="eastAsia" w:ascii="仿宋_GB2312" w:eastAsia="仿宋_GB2312"/>
          <w:sz w:val="30"/>
          <w:szCs w:val="30"/>
          <w:lang w:val="en-US" w:eastAsia="zh-CN"/>
        </w:rPr>
        <w:t>进行采购，</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ZSNY/SBBJ2204005</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.采购内容：</w:t>
      </w:r>
    </w:p>
    <w:tbl>
      <w:tblPr>
        <w:tblStyle w:val="8"/>
        <w:tblW w:w="4252" w:type="pct"/>
        <w:jc w:val="center"/>
        <w:tblLayout w:type="fixed"/>
        <w:tblCellMar>
          <w:top w:w="0" w:type="dxa"/>
          <w:left w:w="108" w:type="dxa"/>
          <w:bottom w:w="0" w:type="dxa"/>
          <w:right w:w="108" w:type="dxa"/>
        </w:tblCellMar>
      </w:tblPr>
      <w:tblGrid>
        <w:gridCol w:w="901"/>
        <w:gridCol w:w="1283"/>
        <w:gridCol w:w="4113"/>
        <w:gridCol w:w="876"/>
        <w:gridCol w:w="724"/>
      </w:tblGrid>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使用要求</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电动截止阀阀体</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 DN100 PN1.6 不带电动头，原电动头型号Z30-18W/ZM，上下法兰边对边34cm，上法兰连接螺栓4颗，下法兰连接螺栓8颗。</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电动截止阀阀体</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 DN100 PN1.6 不带电动头，原电动头型号Z20-18W/ZM，上下法兰边对边34cm，上法兰连接螺栓4颗，下法兰连接螺栓8颗。</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电动截止阀阀体</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 DN80 PN1.6 不带电动头，原电动头型号Z20-18W/ZM，上下法兰边对边29cm，上法兰连接螺栓4颗，下法兰连接螺栓8颗。</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J41Y-100 PN10 DN20</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J41H-25 PN2.5 DN20</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J41Y-100 PN10 DN20</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J41Y-100 PN10 DN15</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J41Y-100 PN10 DN25</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J941Y-100 PN10 DN100，需带智能调节型电动头</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J941H-64 DN80 PN6.4，需带普通开关型电动头</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J41H-16C DN50</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止回阀</w:t>
            </w:r>
          </w:p>
        </w:tc>
        <w:tc>
          <w:tcPr>
            <w:tcW w:w="2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H41H-25C DN80 </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bl>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1.投标人必须是在中华人民共和国境内注册，具有独立法人资格和独立承担民事责任的能力；投标人经营范围须包含</w:t>
      </w:r>
      <w:r>
        <w:rPr>
          <w:rFonts w:hint="eastAsia" w:ascii="仿宋_GB2312" w:eastAsia="仿宋_GB2312"/>
          <w:sz w:val="28"/>
          <w:szCs w:val="30"/>
        </w:rPr>
        <w:t>相关的销售资质</w:t>
      </w:r>
      <w:r>
        <w:rPr>
          <w:rFonts w:hint="eastAsia" w:ascii="仿宋_GB2312" w:eastAsia="仿宋_GB2312"/>
          <w:sz w:val="28"/>
          <w:szCs w:val="30"/>
          <w:lang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lang w:val="en-US" w:eastAsia="zh-CN"/>
        </w:rPr>
      </w:pPr>
      <w:r>
        <w:rPr>
          <w:rFonts w:hint="eastAsia" w:ascii="仿宋_GB2312" w:eastAsia="仿宋_GB2312" w:cs="Times New Roman"/>
          <w:b w:val="0"/>
          <w:caps w:val="0"/>
          <w:kern w:val="2"/>
          <w:sz w:val="30"/>
          <w:szCs w:val="30"/>
          <w:lang w:val="en-US" w:eastAsia="zh-CN" w:bidi="ar-SA"/>
        </w:rPr>
        <w:t>3.本项目不接受联合体投标；</w:t>
      </w:r>
    </w:p>
    <w:p>
      <w:pPr>
        <w:snapToGrid w:val="0"/>
        <w:ind w:firstLine="585"/>
        <w:jc w:val="left"/>
        <w:rPr>
          <w:rFonts w:hint="eastAsia" w:ascii="仿宋_GB2312" w:eastAsia="仿宋_GB2312"/>
          <w:color w:val="auto"/>
          <w:sz w:val="30"/>
          <w:szCs w:val="30"/>
          <w:lang w:eastAsia="zh-CN"/>
        </w:rPr>
      </w:pPr>
      <w:r>
        <w:rPr>
          <w:rFonts w:hint="eastAsia" w:ascii="仿宋_GB2312" w:eastAsia="仿宋_GB2312"/>
          <w:color w:val="auto"/>
          <w:sz w:val="30"/>
          <w:szCs w:val="30"/>
        </w:rPr>
        <w:t>三、</w:t>
      </w:r>
      <w:r>
        <w:rPr>
          <w:rFonts w:hint="eastAsia" w:ascii="仿宋_GB2312" w:eastAsia="仿宋_GB2312"/>
          <w:color w:val="auto"/>
          <w:sz w:val="30"/>
          <w:szCs w:val="30"/>
          <w:lang w:eastAsia="zh-CN"/>
        </w:rPr>
        <w:t>投标</w:t>
      </w:r>
      <w:r>
        <w:rPr>
          <w:rFonts w:hint="eastAsia" w:ascii="仿宋_GB2312" w:eastAsia="仿宋_GB2312"/>
          <w:color w:val="auto"/>
          <w:sz w:val="30"/>
          <w:szCs w:val="30"/>
        </w:rPr>
        <w:t>方式：</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4</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13</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w:t>
      </w:r>
      <w:r>
        <w:rPr>
          <w:rFonts w:hint="eastAsia" w:ascii="仿宋_GB2312" w:eastAsia="仿宋_GB2312"/>
          <w:color w:val="auto"/>
          <w:sz w:val="30"/>
          <w:szCs w:val="30"/>
        </w:rPr>
        <w:t>将</w:t>
      </w:r>
      <w:r>
        <w:rPr>
          <w:rFonts w:hint="eastAsia" w:ascii="仿宋_GB2312" w:eastAsia="仿宋_GB2312"/>
          <w:color w:val="auto"/>
          <w:sz w:val="30"/>
          <w:szCs w:val="30"/>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w:t>
      </w:r>
      <w:r>
        <w:rPr>
          <w:rFonts w:hint="eastAsia" w:ascii="仿宋_GB2312" w:eastAsia="仿宋_GB2312"/>
          <w:color w:val="auto"/>
          <w:sz w:val="30"/>
          <w:szCs w:val="30"/>
          <w:lang w:eastAsia="zh-CN"/>
        </w:rPr>
        <w:t>、开标</w:t>
      </w:r>
      <w:r>
        <w:rPr>
          <w:rFonts w:hint="eastAsia" w:ascii="仿宋_GB2312" w:eastAsia="仿宋_GB2312"/>
          <w:color w:val="auto"/>
          <w:sz w:val="30"/>
          <w:szCs w:val="30"/>
        </w:rPr>
        <w:t>时间及地点。</w:t>
      </w:r>
    </w:p>
    <w:p>
      <w:pPr>
        <w:snapToGrid w:val="0"/>
        <w:ind w:firstLine="585"/>
        <w:jc w:val="left"/>
        <w:rPr>
          <w:rFonts w:hint="default" w:ascii="仿宋_GB2312" w:eastAsia="仿宋_GB2312"/>
          <w:color w:val="auto"/>
          <w:sz w:val="30"/>
          <w:szCs w:val="30"/>
          <w:highlight w:val="yellow"/>
          <w:lang w:val="en-US" w:eastAsia="zh-CN"/>
        </w:rPr>
      </w:pPr>
      <w:r>
        <w:rPr>
          <w:rFonts w:hint="eastAsia" w:ascii="仿宋_GB2312" w:eastAsia="仿宋_GB2312"/>
          <w:color w:val="auto"/>
          <w:sz w:val="30"/>
          <w:szCs w:val="30"/>
          <w:lang w:eastAsia="zh-CN"/>
        </w:rPr>
        <w:t>开标</w:t>
      </w:r>
      <w:r>
        <w:rPr>
          <w:rFonts w:hint="eastAsia" w:ascii="仿宋_GB2312" w:eastAsia="仿宋_GB2312"/>
          <w:color w:val="auto"/>
          <w:sz w:val="30"/>
          <w:szCs w:val="30"/>
        </w:rPr>
        <w:t>时间：</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4</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13</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10时00分</w:t>
      </w:r>
    </w:p>
    <w:p>
      <w:pPr>
        <w:ind w:firstLine="600" w:firstLineChars="200"/>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开标</w:t>
      </w:r>
      <w:r>
        <w:rPr>
          <w:rFonts w:hint="eastAsia" w:ascii="仿宋_GB2312" w:eastAsia="仿宋_GB2312"/>
          <w:color w:val="auto"/>
          <w:sz w:val="30"/>
          <w:szCs w:val="30"/>
        </w:rPr>
        <w:t>地点：</w:t>
      </w:r>
      <w:r>
        <w:rPr>
          <w:rFonts w:hint="eastAsia" w:ascii="仿宋_GB2312" w:eastAsia="仿宋_GB2312"/>
          <w:color w:val="auto"/>
          <w:sz w:val="30"/>
          <w:szCs w:val="30"/>
          <w:lang w:eastAsia="zh-CN"/>
        </w:rPr>
        <w:t>绍兴市再生能源发展有限公司会议室</w:t>
      </w:r>
    </w:p>
    <w:p>
      <w:pPr>
        <w:snapToGrid w:val="0"/>
        <w:ind w:firstLine="585"/>
        <w:jc w:val="left"/>
        <w:rPr>
          <w:rFonts w:hint="eastAsia"/>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相关要求：</w:t>
      </w:r>
      <w:r>
        <w:rPr>
          <w:rFonts w:hint="eastAsia" w:ascii="仿宋" w:hAnsi="仿宋" w:eastAsia="仿宋" w:cs="仿宋"/>
          <w:color w:val="auto"/>
          <w:sz w:val="30"/>
          <w:szCs w:val="30"/>
          <w:lang w:eastAsia="zh-CN"/>
        </w:rPr>
        <w:t>鉴于目前疫情情况，</w:t>
      </w:r>
      <w:r>
        <w:rPr>
          <w:rFonts w:hint="eastAsia" w:ascii="仿宋" w:hAnsi="仿宋" w:eastAsia="仿宋" w:cs="仿宋"/>
          <w:color w:val="auto"/>
          <w:sz w:val="30"/>
          <w:szCs w:val="30"/>
        </w:rPr>
        <w:t>为有效遏制新冠病毒的传播，做好疫情防控。</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rPr>
        <w:t>项目</w:t>
      </w:r>
      <w:r>
        <w:rPr>
          <w:rFonts w:hint="eastAsia" w:ascii="仿宋" w:hAnsi="仿宋" w:eastAsia="仿宋" w:cs="仿宋"/>
          <w:color w:val="auto"/>
          <w:sz w:val="30"/>
          <w:szCs w:val="30"/>
          <w:lang w:val="en-US" w:eastAsia="zh-CN"/>
        </w:rPr>
        <w:t>建议供应商邮寄标书，无需到现场开标</w:t>
      </w:r>
      <w:r>
        <w:rPr>
          <w:rFonts w:hint="eastAsia" w:ascii="仿宋" w:hAnsi="仿宋" w:eastAsia="仿宋" w:cs="仿宋"/>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ascii="仿宋_GB2312" w:eastAsia="仿宋_GB2312"/>
          <w:sz w:val="30"/>
          <w:szCs w:val="30"/>
        </w:rPr>
      </w:pPr>
      <w:r>
        <w:rPr>
          <w:rFonts w:hint="eastAsia" w:ascii="仿宋_GB2312" w:eastAsia="仿宋_GB2312"/>
          <w:color w:val="auto"/>
          <w:sz w:val="30"/>
          <w:szCs w:val="30"/>
        </w:rPr>
        <w:t>联系人：</w:t>
      </w:r>
      <w:r>
        <w:rPr>
          <w:rFonts w:hint="eastAsia" w:ascii="仿宋_GB2312" w:eastAsia="仿宋_GB2312"/>
          <w:color w:val="auto"/>
          <w:sz w:val="30"/>
          <w:szCs w:val="30"/>
          <w:lang w:eastAsia="zh-CN"/>
        </w:rPr>
        <w:t>王工</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0575-85791913</w:t>
      </w:r>
    </w:p>
    <w:p>
      <w:pPr>
        <w:snapToGrid w:val="0"/>
        <w:ind w:right="360" w:firstLine="585"/>
        <w:jc w:val="right"/>
        <w:rPr>
          <w:rFonts w:hint="eastAsia" w:ascii="仿宋_GB2312" w:eastAsia="仿宋_GB2312"/>
          <w:sz w:val="30"/>
          <w:szCs w:val="30"/>
          <w:lang w:eastAsia="zh-CN"/>
        </w:rPr>
      </w:pPr>
    </w:p>
    <w:p>
      <w:pPr>
        <w:snapToGrid w:val="0"/>
        <w:ind w:right="360" w:firstLine="585"/>
        <w:jc w:val="right"/>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snapToGrid w:val="0"/>
        <w:ind w:right="360" w:firstLine="585"/>
        <w:jc w:val="center"/>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4月1</w:t>
      </w:r>
      <w:r>
        <w:rPr>
          <w:rFonts w:hint="eastAsia" w:ascii="仿宋_GB2312" w:eastAsia="仿宋_GB2312"/>
          <w:sz w:val="30"/>
          <w:szCs w:val="30"/>
          <w:highlight w:val="none"/>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四、报价有效期。</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（一）从报价截止之日起，报价文件有效期为30日。</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（二）特殊情况下，</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可与</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五、报价文件的组成。</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1.报价文件封面（附件一）；</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lang w:val="en-US" w:eastAsia="zh-CN"/>
        </w:rPr>
        <w:t>2</w:t>
      </w:r>
      <w:r>
        <w:rPr>
          <w:rFonts w:hint="eastAsia" w:ascii="仿宋_GB2312" w:hAnsi="宋体" w:eastAsia="仿宋_GB2312"/>
          <w:sz w:val="30"/>
          <w:szCs w:val="30"/>
          <w:highlight w:val="none"/>
        </w:rPr>
        <w:t>.报价一览表（附件</w:t>
      </w:r>
      <w:r>
        <w:rPr>
          <w:rFonts w:hint="eastAsia" w:ascii="仿宋_GB2312" w:hAnsi="宋体" w:eastAsia="仿宋_GB2312"/>
          <w:sz w:val="30"/>
          <w:szCs w:val="30"/>
          <w:highlight w:val="none"/>
          <w:lang w:eastAsia="zh-CN"/>
        </w:rPr>
        <w:t>二</w:t>
      </w:r>
      <w:r>
        <w:rPr>
          <w:rFonts w:hint="eastAsia" w:ascii="仿宋_GB2312" w:hAnsi="宋体" w:eastAsia="仿宋_GB2312"/>
          <w:sz w:val="30"/>
          <w:szCs w:val="30"/>
          <w:highlight w:val="none"/>
        </w:rPr>
        <w:t>）；</w:t>
      </w:r>
    </w:p>
    <w:p>
      <w:pPr>
        <w:snapToGrid w:val="0"/>
        <w:ind w:firstLine="600" w:firstLineChars="200"/>
        <w:rPr>
          <w:rFonts w:hint="default" w:eastAsia="仿宋_GB2312"/>
          <w:highlight w:val="none"/>
          <w:lang w:val="en-US" w:eastAsia="zh-CN"/>
        </w:rPr>
      </w:pPr>
      <w:r>
        <w:rPr>
          <w:rFonts w:hint="eastAsia" w:ascii="仿宋_GB2312" w:hAnsi="宋体" w:eastAsia="仿宋_GB2312"/>
          <w:sz w:val="30"/>
          <w:szCs w:val="30"/>
          <w:highlight w:val="none"/>
          <w:lang w:val="en-US" w:eastAsia="zh-CN"/>
        </w:rPr>
        <w:t>3</w:t>
      </w:r>
      <w:r>
        <w:rPr>
          <w:rFonts w:hint="eastAsia" w:ascii="仿宋_GB2312" w:hAnsi="宋体" w:eastAsia="仿宋_GB2312"/>
          <w:sz w:val="30"/>
          <w:szCs w:val="30"/>
          <w:highlight w:val="none"/>
        </w:rPr>
        <w:t>.产品质量保证承诺函（附件</w:t>
      </w:r>
      <w:r>
        <w:rPr>
          <w:rFonts w:hint="eastAsia" w:ascii="仿宋_GB2312" w:hAnsi="宋体" w:eastAsia="仿宋_GB2312"/>
          <w:sz w:val="30"/>
          <w:szCs w:val="30"/>
          <w:highlight w:val="none"/>
          <w:lang w:eastAsia="zh-CN"/>
        </w:rPr>
        <w:t>三</w:t>
      </w:r>
      <w:r>
        <w:rPr>
          <w:rFonts w:hint="eastAsia" w:ascii="仿宋_GB2312" w:hAnsi="宋体" w:eastAsia="仿宋_GB2312"/>
          <w:sz w:val="30"/>
          <w:szCs w:val="30"/>
          <w:highlight w:val="none"/>
        </w:rPr>
        <w:t>）；</w:t>
      </w:r>
    </w:p>
    <w:p>
      <w:pPr>
        <w:snapToGrid w:val="0"/>
        <w:ind w:firstLine="600" w:firstLineChars="20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val="en-US" w:eastAsia="zh-CN"/>
        </w:rPr>
        <w:t>4</w:t>
      </w:r>
      <w:r>
        <w:rPr>
          <w:rFonts w:hint="eastAsia" w:ascii="仿宋_GB2312" w:hAnsi="宋体" w:eastAsia="仿宋_GB2312"/>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sz w:val="30"/>
          <w:szCs w:val="30"/>
          <w:highlight w:val="none"/>
        </w:rPr>
      </w:pPr>
      <w:r>
        <w:rPr>
          <w:rFonts w:hint="eastAsia" w:ascii="仿宋_GB2312" w:eastAsia="仿宋_GB2312"/>
          <w:bCs/>
          <w:sz w:val="30"/>
          <w:szCs w:val="30"/>
          <w:highlight w:val="none"/>
        </w:rPr>
        <w:t>六、报价文件的签署和份</w:t>
      </w:r>
      <w:r>
        <w:rPr>
          <w:rFonts w:hint="eastAsia" w:ascii="仿宋_GB2312" w:eastAsia="仿宋_GB2312"/>
          <w:sz w:val="30"/>
          <w:szCs w:val="30"/>
          <w:highlight w:val="none"/>
        </w:rPr>
        <w:t>数。</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highlight w:val="none"/>
        </w:rPr>
      </w:pPr>
      <w:r>
        <w:rPr>
          <w:rFonts w:hint="eastAsia" w:ascii="仿宋_GB2312" w:eastAsia="仿宋_GB2312"/>
          <w:sz w:val="30"/>
          <w:szCs w:val="30"/>
          <w:highlight w:val="none"/>
        </w:rPr>
        <w:t>（二）报价文件凡需要盖章处均须由报价单位盖公章，并由法定代表人或</w:t>
      </w:r>
      <w:r>
        <w:rPr>
          <w:rFonts w:hint="eastAsia" w:ascii="仿宋_GB2312" w:eastAsia="仿宋_GB2312"/>
          <w:sz w:val="30"/>
          <w:szCs w:val="30"/>
          <w:highlight w:val="none"/>
          <w:lang w:eastAsia="zh-CN"/>
        </w:rPr>
        <w:t>授权</w:t>
      </w:r>
      <w:r>
        <w:rPr>
          <w:rFonts w:hint="eastAsia" w:ascii="仿宋_GB2312" w:eastAsia="仿宋_GB2312"/>
          <w:sz w:val="30"/>
          <w:szCs w:val="30"/>
          <w:highlight w:val="none"/>
        </w:rPr>
        <w:t>代表签署，</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单位应写全称。</w:t>
      </w:r>
    </w:p>
    <w:p>
      <w:pPr>
        <w:snapToGrid w:val="0"/>
        <w:ind w:firstLine="615" w:firstLineChars="205"/>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（三）</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应按照询价文件的格式要求制作报价文件，报价文件正本1份</w:t>
      </w:r>
      <w:r>
        <w:rPr>
          <w:rFonts w:hint="eastAsia" w:ascii="仿宋_GB2312" w:eastAsia="仿宋_GB2312"/>
          <w:sz w:val="30"/>
          <w:szCs w:val="30"/>
          <w:highlight w:val="none"/>
          <w:lang w:eastAsia="zh-CN"/>
        </w:rPr>
        <w:t>。</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highlight w:val="none"/>
        </w:rPr>
      </w:pPr>
      <w:r>
        <w:rPr>
          <w:rFonts w:hint="eastAsia" w:ascii="仿宋_GB2312" w:eastAsia="仿宋_GB2312"/>
          <w:sz w:val="30"/>
          <w:szCs w:val="30"/>
          <w:highlight w:val="none"/>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w:t>
      </w:r>
      <w:r>
        <w:rPr>
          <w:rFonts w:hint="eastAsia" w:ascii="仿宋_GB2312" w:eastAsia="仿宋_GB2312"/>
          <w:sz w:val="30"/>
          <w:szCs w:val="30"/>
          <w:lang w:eastAsia="zh-CN"/>
        </w:rPr>
        <w:t>资格</w:t>
      </w:r>
      <w:r>
        <w:rPr>
          <w:rFonts w:hint="eastAsia" w:ascii="仿宋_GB2312" w:eastAsia="仿宋_GB2312"/>
          <w:sz w:val="30"/>
          <w:szCs w:val="30"/>
        </w:rPr>
        <w:t>评审通过后</w:t>
      </w:r>
      <w:r>
        <w:rPr>
          <w:rFonts w:hint="eastAsia" w:ascii="仿宋_GB2312" w:eastAsia="仿宋_GB2312"/>
          <w:sz w:val="30"/>
          <w:szCs w:val="30"/>
          <w:lang w:eastAsia="zh-CN"/>
        </w:rPr>
        <w:t>，投标单位进行二次报价，以</w:t>
      </w:r>
      <w:r>
        <w:rPr>
          <w:rFonts w:hint="eastAsia" w:ascii="仿宋_GB2312" w:eastAsia="仿宋_GB2312"/>
          <w:sz w:val="30"/>
          <w:szCs w:val="30"/>
        </w:rPr>
        <w:t>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并列入绍兴市再生能源发展有限公司不合格供应商名录。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w:t>
      </w:r>
      <w:r>
        <w:rPr>
          <w:rFonts w:hint="eastAsia" w:ascii="仿宋_GB2312" w:eastAsia="仿宋_GB2312"/>
          <w:sz w:val="30"/>
          <w:szCs w:val="30"/>
          <w:lang w:eastAsia="zh-CN"/>
        </w:rPr>
        <w:t>绍兴市再生能源发展</w:t>
      </w:r>
      <w:r>
        <w:rPr>
          <w:rFonts w:hint="eastAsia" w:ascii="仿宋_GB2312" w:eastAsia="仿宋_GB2312"/>
          <w:sz w:val="30"/>
          <w:szCs w:val="30"/>
        </w:rPr>
        <w:t>有限公司。</w:t>
      </w:r>
    </w:p>
    <w:p>
      <w:pPr>
        <w:pStyle w:val="4"/>
        <w:numPr>
          <w:ilvl w:val="0"/>
          <w:numId w:val="0"/>
        </w:numPr>
        <w:jc w:val="center"/>
        <w:rPr>
          <w:rFonts w:ascii="仿宋_GB2312" w:hAnsi="宋体" w:eastAsia="仿宋_GB2312"/>
          <w:b w:val="0"/>
          <w:bCs/>
          <w:snapToGrid w:val="0"/>
          <w:sz w:val="44"/>
          <w:highlight w:val="none"/>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highlight w:val="none"/>
        </w:rPr>
        <w:t>第三部分   询价内容</w:t>
      </w:r>
      <w:bookmarkEnd w:id="8"/>
      <w:bookmarkEnd w:id="9"/>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eastAsia="zh-CN"/>
        </w:rPr>
        <w:t>一、</w:t>
      </w:r>
      <w:r>
        <w:rPr>
          <w:rFonts w:hint="eastAsia" w:ascii="仿宋_GB2312" w:eastAsia="仿宋_GB2312"/>
          <w:sz w:val="30"/>
          <w:szCs w:val="30"/>
          <w:highlight w:val="none"/>
        </w:rPr>
        <w:t>采购内容及相关</w:t>
      </w:r>
      <w:r>
        <w:rPr>
          <w:rFonts w:hint="eastAsia" w:ascii="仿宋_GB2312" w:eastAsia="仿宋_GB2312"/>
          <w:sz w:val="30"/>
          <w:szCs w:val="30"/>
          <w:highlight w:val="none"/>
          <w:lang w:val="en-US" w:eastAsia="zh-CN"/>
        </w:rPr>
        <w:t>说明</w:t>
      </w:r>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1.采购内容明细</w:t>
      </w:r>
    </w:p>
    <w:tbl>
      <w:tblPr>
        <w:tblStyle w:val="8"/>
        <w:tblW w:w="4474" w:type="pct"/>
        <w:jc w:val="center"/>
        <w:tblLayout w:type="fixed"/>
        <w:tblCellMar>
          <w:top w:w="0" w:type="dxa"/>
          <w:left w:w="108" w:type="dxa"/>
          <w:bottom w:w="0" w:type="dxa"/>
          <w:right w:w="108" w:type="dxa"/>
        </w:tblCellMar>
      </w:tblPr>
      <w:tblGrid>
        <w:gridCol w:w="742"/>
        <w:gridCol w:w="1379"/>
        <w:gridCol w:w="4588"/>
        <w:gridCol w:w="876"/>
        <w:gridCol w:w="724"/>
      </w:tblGrid>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使用要求</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电动截止阀阀体</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 DN100 PN1.6 不带电动头，原电动头型号Z30-18W/ZM，上下法兰边对边34cm，上法兰连接螺栓4颗，下法兰连接螺栓8颗。</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电动截止阀阀体</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 DN100 PN1.6 不带电动头，原电动头型号Z20-18W/ZM，上下法兰边对边34cm，上法兰连接螺栓4颗，下法兰连接螺栓8颗。</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电动截止阀阀体</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 DN80 PN1.6 不带电动头，原电动头型号Z20-18W/ZM，上下法兰边对边29cm，上法兰连接螺栓4颗，下法兰连接螺栓8颗。</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J41Y-100 PN10 DN20</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J41H-25 PN2.5 DN20</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J41Y-100 PN10 DN20</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J41Y-100 PN10 DN15</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J41Y-100 PN10 DN25</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J941Y-100 PN10 DN100，需带智能调节型电动头</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J941H-64 DN80 PN6.4，需带普通开关型电动头</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J41H-16C DN50</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止回阀</w:t>
            </w:r>
          </w:p>
        </w:tc>
        <w:tc>
          <w:tcPr>
            <w:tcW w:w="27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H41H-25C DN80 </w:t>
            </w:r>
          </w:p>
        </w:tc>
        <w:tc>
          <w:tcPr>
            <w:tcW w:w="5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bl>
    <w:p>
      <w:pPr>
        <w:pStyle w:val="12"/>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送货数量</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eastAsia="仿宋_GB2312" w:cs="Times New Roman"/>
          <w:color w:val="auto"/>
          <w:kern w:val="2"/>
          <w:sz w:val="30"/>
          <w:szCs w:val="30"/>
          <w:highlight w:val="none"/>
          <w:lang w:val="en-US" w:eastAsia="zh-CN" w:bidi="ar-SA"/>
        </w:rPr>
        <w:t>于货期内</w:t>
      </w:r>
      <w:r>
        <w:rPr>
          <w:rFonts w:hint="eastAsia" w:ascii="仿宋_GB2312" w:hAnsi="Times New Roman" w:eastAsia="仿宋_GB2312" w:cs="Times New Roman"/>
          <w:color w:val="auto"/>
          <w:kern w:val="2"/>
          <w:sz w:val="30"/>
          <w:szCs w:val="30"/>
          <w:highlight w:val="none"/>
          <w:lang w:val="en-US" w:eastAsia="zh-CN" w:bidi="ar-SA"/>
        </w:rPr>
        <w:t>完成</w:t>
      </w:r>
      <w:r>
        <w:rPr>
          <w:rFonts w:hint="eastAsia" w:ascii="仿宋_GB2312" w:eastAsia="仿宋_GB2312" w:cs="Times New Roman"/>
          <w:color w:val="auto"/>
          <w:kern w:val="2"/>
          <w:sz w:val="30"/>
          <w:szCs w:val="30"/>
          <w:highlight w:val="none"/>
          <w:lang w:val="en-US" w:eastAsia="zh-CN" w:bidi="ar-SA"/>
        </w:rPr>
        <w:t>送货，</w:t>
      </w:r>
      <w:r>
        <w:rPr>
          <w:rFonts w:hint="eastAsia" w:ascii="仿宋_GB2312" w:hAnsi="Times New Roman" w:eastAsia="仿宋_GB2312" w:cs="Times New Roman"/>
          <w:color w:val="auto"/>
          <w:kern w:val="2"/>
          <w:sz w:val="30"/>
          <w:szCs w:val="30"/>
          <w:highlight w:val="none"/>
          <w:lang w:val="en-US" w:eastAsia="zh-CN" w:bidi="ar-SA"/>
        </w:rPr>
        <w:t>送货地点</w:t>
      </w:r>
      <w:r>
        <w:rPr>
          <w:rFonts w:hint="eastAsia" w:ascii="仿宋_GB2312" w:eastAsia="仿宋_GB2312" w:cs="Times New Roman"/>
          <w:color w:val="auto"/>
          <w:kern w:val="2"/>
          <w:sz w:val="30"/>
          <w:szCs w:val="30"/>
          <w:highlight w:val="none"/>
          <w:lang w:val="en-US" w:eastAsia="zh-CN" w:bidi="ar-SA"/>
        </w:rPr>
        <w:t>绍兴市再生能源发展有限公司；</w:t>
      </w:r>
    </w:p>
    <w:p>
      <w:pPr>
        <w:pStyle w:val="12"/>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2"/>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snapToGrid w:val="0"/>
        <w:jc w:val="left"/>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 w:hAnsi="仿宋" w:eastAsia="仿宋" w:cs="仿宋"/>
          <w:sz w:val="28"/>
          <w:szCs w:val="28"/>
          <w:lang w:eastAsia="zh-CN"/>
        </w:rPr>
        <w:t>次二月支付</w:t>
      </w:r>
      <w:r>
        <w:rPr>
          <w:rFonts w:hint="eastAsia" w:ascii="仿宋" w:hAnsi="仿宋" w:eastAsia="仿宋" w:cs="仿宋"/>
          <w:sz w:val="28"/>
          <w:szCs w:val="28"/>
          <w:lang w:val="en-US" w:eastAsia="zh-CN"/>
        </w:rPr>
        <w:t>95%货款，剩余5%作为质保金,于开票后半年支付。</w:t>
      </w:r>
    </w:p>
    <w:p>
      <w:pPr>
        <w:pStyle w:val="12"/>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报价邮寄地址</w:t>
      </w:r>
    </w:p>
    <w:p>
      <w:pPr>
        <w:pStyle w:val="12"/>
        <w:numPr>
          <w:ilvl w:val="0"/>
          <w:numId w:val="0"/>
        </w:numPr>
        <w:snapToGrid w:val="0"/>
        <w:spacing w:line="240" w:lineRule="auto"/>
        <w:ind w:firstLine="600"/>
        <w:rPr>
          <w:rFonts w:hint="eastAsia" w:ascii="仿宋_GB2312" w:eastAsia="仿宋_GB2312"/>
          <w:color w:val="auto"/>
          <w:sz w:val="30"/>
          <w:szCs w:val="30"/>
          <w:lang w:val="en-US" w:eastAsia="zh-CN"/>
        </w:rPr>
      </w:pPr>
      <w:r>
        <w:rPr>
          <w:rFonts w:hint="eastAsia" w:ascii="仿宋_GB2312" w:eastAsia="仿宋_GB2312"/>
          <w:color w:val="auto"/>
          <w:kern w:val="2"/>
          <w:sz w:val="30"/>
          <w:szCs w:val="30"/>
          <w:lang w:val="en-US" w:eastAsia="zh-CN"/>
        </w:rPr>
        <w:t>收件人：朱部长       联系电话：0575-</w:t>
      </w:r>
      <w:r>
        <w:rPr>
          <w:rFonts w:hint="eastAsia" w:ascii="仿宋_GB2312" w:eastAsia="仿宋_GB2312"/>
          <w:color w:val="auto"/>
          <w:sz w:val="30"/>
          <w:szCs w:val="30"/>
          <w:lang w:val="en-US" w:eastAsia="zh-CN"/>
        </w:rPr>
        <w:t>85791916</w:t>
      </w:r>
    </w:p>
    <w:p>
      <w:pPr>
        <w:pStyle w:val="12"/>
        <w:numPr>
          <w:ilvl w:val="0"/>
          <w:numId w:val="0"/>
        </w:numPr>
        <w:snapToGrid w:val="0"/>
        <w:spacing w:line="240" w:lineRule="auto"/>
        <w:ind w:firstLine="60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收件地址：浙江省绍兴市柯桥区钱滨线二线海塘绍兴市再生能源发展有限公司</w:t>
      </w:r>
    </w:p>
    <w:p>
      <w:pPr>
        <w:pStyle w:val="4"/>
        <w:numPr>
          <w:ilvl w:val="0"/>
          <w:numId w:val="0"/>
        </w:numPr>
        <w:jc w:val="both"/>
        <w:rPr>
          <w:rFonts w:ascii="仿宋_GB2312" w:eastAsia="仿宋_GB2312"/>
          <w:snapToGrid w:val="0"/>
          <w:sz w:val="44"/>
          <w:szCs w:val="44"/>
        </w:rPr>
      </w:pPr>
      <w:bookmarkStart w:id="10" w:name="_Toc530583924"/>
      <w:bookmarkStart w:id="11" w:name="_GoBack"/>
      <w:bookmarkEnd w:id="11"/>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lang w:val="en-US" w:eastAsia="zh-CN"/>
        </w:rPr>
        <w:t>2022</w:t>
      </w:r>
      <w:r>
        <w:rPr>
          <w:rFonts w:hint="eastAsia" w:ascii="仿宋_GB2312" w:eastAsia="仿宋_GB2312"/>
          <w:sz w:val="52"/>
          <w:highlight w:val="none"/>
          <w:lang w:val="en-US" w:eastAsia="zh-CN"/>
        </w:rPr>
        <w:t>年4月份</w:t>
      </w:r>
      <w:r>
        <w:rPr>
          <w:rFonts w:hint="eastAsia" w:ascii="仿宋_GB2312" w:eastAsia="仿宋_GB2312"/>
          <w:sz w:val="52"/>
          <w:highlight w:val="none"/>
          <w:u w:val="none"/>
          <w:lang w:val="en-US" w:eastAsia="zh-CN"/>
        </w:rPr>
        <w:t>阀门</w:t>
      </w:r>
      <w:r>
        <w:rPr>
          <w:rFonts w:hint="eastAsia" w:ascii="仿宋_GB2312" w:eastAsia="仿宋_GB2312"/>
          <w:sz w:val="52"/>
          <w:highlight w:val="none"/>
          <w:lang w:val="en-US" w:eastAsia="zh-CN"/>
        </w:rPr>
        <w:t>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ZSNY/SBBJ2204005</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hint="default" w:ascii="仿宋_GB2312" w:hAnsi="宋体" w:eastAsia="仿宋_GB2312"/>
          <w:sz w:val="36"/>
          <w:lang w:val="en-US" w:eastAsia="zh-CN"/>
        </w:rPr>
      </w:pPr>
      <w:r>
        <w:rPr>
          <w:rFonts w:hint="eastAsia" w:ascii="仿宋_GB2312" w:hAnsi="宋体" w:eastAsia="仿宋_GB2312"/>
          <w:sz w:val="36"/>
        </w:rPr>
        <w:t>报价单位全称</w:t>
      </w:r>
      <w:r>
        <w:rPr>
          <w:rFonts w:hint="eastAsia" w:ascii="仿宋_GB2312" w:hAnsi="宋体" w:eastAsia="仿宋_GB2312"/>
          <w:sz w:val="36"/>
          <w:lang w:eastAsia="zh-CN"/>
        </w:rPr>
        <w:t>：</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adjustRightInd w:val="0"/>
        <w:snapToGrid w:val="0"/>
        <w:spacing w:line="360" w:lineRule="auto"/>
        <w:ind w:right="480" w:firstLine="3269" w:firstLineChars="1100"/>
        <w:jc w:val="both"/>
        <w:rPr>
          <w:rFonts w:ascii="仿宋_GB2312" w:eastAsia="仿宋_GB2312"/>
          <w:sz w:val="30"/>
        </w:rPr>
      </w:pPr>
      <w:r>
        <w:rPr>
          <w:rStyle w:val="14"/>
          <w:rFonts w:ascii="仿宋_GB2312" w:eastAsia="仿宋_GB2312"/>
          <w:sz w:val="30"/>
        </w:rPr>
        <w:br w:type="page"/>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附件二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28"/>
          <w:szCs w:val="28"/>
        </w:rPr>
      </w:pPr>
      <w:r>
        <w:rPr>
          <w:rFonts w:hint="eastAsia" w:ascii="仿宋_GB2312" w:eastAsia="仿宋_GB2312"/>
          <w:b w:val="0"/>
          <w:sz w:val="28"/>
          <w:szCs w:val="28"/>
          <w:lang w:eastAsia="zh-CN"/>
        </w:rPr>
        <w:t>绍兴市再生能源发展有限公司</w:t>
      </w:r>
      <w:r>
        <w:rPr>
          <w:rFonts w:hint="eastAsia" w:ascii="仿宋_GB2312" w:eastAsia="仿宋_GB2312"/>
          <w:b w:val="0"/>
          <w:sz w:val="28"/>
          <w:szCs w:val="28"/>
        </w:rPr>
        <w:t>：</w:t>
      </w:r>
    </w:p>
    <w:p>
      <w:pPr>
        <w:snapToGrid w:val="0"/>
        <w:ind w:firstLine="560" w:firstLineChars="200"/>
        <w:jc w:val="left"/>
        <w:rPr>
          <w:rFonts w:hint="eastAsia" w:ascii="仿宋_GB2312" w:eastAsia="仿宋_GB2312"/>
          <w:sz w:val="28"/>
          <w:szCs w:val="28"/>
          <w:highlight w:val="none"/>
          <w:u w:val="none"/>
          <w:lang w:val="en-US" w:eastAsia="zh-CN"/>
        </w:rPr>
      </w:pPr>
      <w:r>
        <w:rPr>
          <w:rFonts w:hint="eastAsia" w:ascii="仿宋_GB2312" w:eastAsia="仿宋_GB2312"/>
          <w:sz w:val="28"/>
          <w:szCs w:val="28"/>
          <w:highlight w:val="none"/>
        </w:rPr>
        <w:t>我公司</w:t>
      </w:r>
      <w:r>
        <w:rPr>
          <w:rFonts w:hint="eastAsia" w:ascii="仿宋_GB2312" w:eastAsia="仿宋_GB2312"/>
          <w:sz w:val="28"/>
          <w:szCs w:val="28"/>
          <w:highlight w:val="none"/>
          <w:u w:val="single"/>
        </w:rPr>
        <w:t xml:space="preserve">        （报价单位名称）         </w:t>
      </w:r>
      <w:r>
        <w:rPr>
          <w:rFonts w:hint="eastAsia" w:ascii="仿宋_GB2312" w:eastAsia="仿宋_GB2312"/>
          <w:sz w:val="28"/>
          <w:szCs w:val="28"/>
          <w:highlight w:val="none"/>
        </w:rPr>
        <w:t>根据贵单位询价文件要求，</w:t>
      </w:r>
      <w:r>
        <w:rPr>
          <w:rFonts w:hint="eastAsia" w:ascii="仿宋_GB2312" w:eastAsia="仿宋_GB2312"/>
          <w:sz w:val="28"/>
          <w:szCs w:val="28"/>
          <w:highlight w:val="none"/>
          <w:lang w:eastAsia="zh-CN"/>
        </w:rPr>
        <w:t>委派</w:t>
      </w:r>
      <w:r>
        <w:rPr>
          <w:rFonts w:hint="eastAsia" w:ascii="仿宋_GB2312" w:eastAsia="仿宋_GB2312"/>
          <w:sz w:val="28"/>
          <w:szCs w:val="28"/>
          <w:highlight w:val="none"/>
          <w:u w:val="single"/>
          <w:lang w:val="en-US" w:eastAsia="zh-CN"/>
        </w:rPr>
        <w:t xml:space="preserve"> （联系人）   </w:t>
      </w:r>
      <w:r>
        <w:rPr>
          <w:rFonts w:hint="eastAsia" w:ascii="仿宋_GB2312" w:eastAsia="仿宋_GB2312"/>
          <w:sz w:val="28"/>
          <w:szCs w:val="28"/>
          <w:highlight w:val="none"/>
          <w:u w:val="none"/>
          <w:lang w:val="en-US" w:eastAsia="zh-CN"/>
        </w:rPr>
        <w:t>，联系方式</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none"/>
          <w:lang w:val="en-US" w:eastAsia="zh-CN"/>
        </w:rPr>
        <w:t>，</w:t>
      </w:r>
      <w:r>
        <w:rPr>
          <w:rFonts w:hint="eastAsia" w:ascii="仿宋_GB2312" w:eastAsia="仿宋_GB2312"/>
          <w:sz w:val="28"/>
          <w:szCs w:val="28"/>
          <w:highlight w:val="none"/>
        </w:rPr>
        <w:t>参加</w:t>
      </w:r>
      <w:r>
        <w:rPr>
          <w:rFonts w:hint="eastAsia" w:ascii="仿宋_GB2312" w:eastAsia="仿宋_GB2312"/>
          <w:sz w:val="28"/>
          <w:szCs w:val="28"/>
          <w:highlight w:val="none"/>
          <w:u w:val="single"/>
          <w:lang w:val="en-US" w:eastAsia="zh-CN"/>
        </w:rPr>
        <w:t>2022年4月份阀门采购项目</w:t>
      </w:r>
      <w:r>
        <w:rPr>
          <w:rFonts w:hint="eastAsia" w:ascii="仿宋_GB2312" w:eastAsia="仿宋_GB2312"/>
          <w:sz w:val="28"/>
          <w:szCs w:val="28"/>
          <w:highlight w:val="none"/>
          <w:u w:val="none"/>
          <w:lang w:val="en-US" w:eastAsia="zh-CN"/>
        </w:rPr>
        <w:t>。</w:t>
      </w:r>
    </w:p>
    <w:p>
      <w:pPr>
        <w:pStyle w:val="6"/>
        <w:rPr>
          <w:rFonts w:hint="eastAsia" w:ascii="仿宋_GB2312" w:eastAsia="仿宋_GB2312"/>
          <w:sz w:val="28"/>
          <w:szCs w:val="28"/>
          <w:highlight w:val="none"/>
          <w:u w:val="none"/>
          <w:lang w:val="en-US" w:eastAsia="zh-CN"/>
        </w:rPr>
      </w:pPr>
    </w:p>
    <w:p>
      <w:pPr>
        <w:rPr>
          <w:rFonts w:hint="eastAsia"/>
          <w:highlight w:val="none"/>
          <w:lang w:val="en-US" w:eastAsia="zh-CN"/>
        </w:rPr>
      </w:pPr>
    </w:p>
    <w:tbl>
      <w:tblPr>
        <w:tblStyle w:val="8"/>
        <w:tblW w:w="5561" w:type="pct"/>
        <w:jc w:val="center"/>
        <w:tblLayout w:type="fixed"/>
        <w:tblCellMar>
          <w:top w:w="0" w:type="dxa"/>
          <w:left w:w="108" w:type="dxa"/>
          <w:bottom w:w="0" w:type="dxa"/>
          <w:right w:w="108" w:type="dxa"/>
        </w:tblCellMar>
      </w:tblPr>
      <w:tblGrid>
        <w:gridCol w:w="743"/>
        <w:gridCol w:w="1320"/>
        <w:gridCol w:w="3370"/>
        <w:gridCol w:w="965"/>
        <w:gridCol w:w="776"/>
        <w:gridCol w:w="983"/>
        <w:gridCol w:w="1087"/>
        <w:gridCol w:w="1087"/>
      </w:tblGrid>
      <w:tr>
        <w:tblPrEx>
          <w:tblCellMar>
            <w:top w:w="0" w:type="dxa"/>
            <w:left w:w="108" w:type="dxa"/>
            <w:bottom w:w="0" w:type="dxa"/>
            <w:right w:w="108" w:type="dxa"/>
          </w:tblCellMar>
        </w:tblPrEx>
        <w:trPr>
          <w:trHeight w:val="467"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6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4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总金额</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电动截止阀阀体</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 DN100 PN1.6 不带电动头，原电动头型号Z30-18W/ZM，上下法兰边对边34cm，上法兰连接螺栓4颗，下法兰连接螺栓8颗。</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电动截止阀阀体</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 DN100 PN1.6 不带电动头，原电动头型号Z20-18W/ZM，上下法兰边对边34cm，上法兰连接螺栓4颗，下法兰连接螺栓8颗。</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电动截止阀阀体</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 DN80 PN1.6 不带电动头，原电动头型号Z20-18W/ZM，上下法兰边对边29cm，上法兰连接螺栓4颗，下法兰连接螺栓8颗。</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J41Y-100 PN10 DN20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J41H-25 PN2.5 DN20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J41Y-100 PN10 DN20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J41Y-100 PN10 DN15</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J41Y-100 PN10 DN25</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J941Y-100 PN10 DN100，需带智能调节型电动头</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J941H-64 DN80 PN6.4，需带普通开关型电动头</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J41H-16C DN50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止回阀</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H41H-25C DN80 </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snapToGrid w:val="0"/>
        <w:jc w:val="left"/>
        <w:rPr>
          <w:rFonts w:hint="eastAsia" w:ascii="仿宋_GB2312" w:eastAsia="仿宋_GB2312"/>
          <w:sz w:val="28"/>
          <w:szCs w:val="28"/>
        </w:rPr>
      </w:pPr>
    </w:p>
    <w:p>
      <w:pPr>
        <w:snapToGrid w:val="0"/>
        <w:jc w:val="left"/>
        <w:rPr>
          <w:rFonts w:hint="eastAsia" w:ascii="仿宋_GB2312" w:eastAsia="仿宋_GB2312"/>
          <w:sz w:val="28"/>
          <w:szCs w:val="28"/>
        </w:rPr>
      </w:pPr>
    </w:p>
    <w:p>
      <w:pPr>
        <w:snapToGrid w:val="0"/>
        <w:jc w:val="left"/>
        <w:rPr>
          <w:rFonts w:hint="eastAsia" w:ascii="仿宋_GB2312" w:eastAsia="仿宋_GB2312"/>
          <w:sz w:val="28"/>
          <w:szCs w:val="28"/>
        </w:rPr>
      </w:pPr>
      <w:r>
        <w:rPr>
          <w:rFonts w:hint="eastAsia" w:ascii="仿宋_GB2312" w:eastAsia="仿宋_GB2312"/>
          <w:sz w:val="28"/>
          <w:szCs w:val="28"/>
        </w:rPr>
        <w:t>报价如下：（</w:t>
      </w:r>
      <w:r>
        <w:rPr>
          <w:rFonts w:hint="eastAsia" w:ascii="仿宋_GB2312" w:eastAsia="仿宋_GB2312"/>
          <w:sz w:val="28"/>
          <w:szCs w:val="28"/>
          <w:lang w:eastAsia="zh-CN"/>
        </w:rPr>
        <w:t>总金额</w:t>
      </w:r>
      <w:r>
        <w:rPr>
          <w:rFonts w:hint="eastAsia" w:ascii="仿宋_GB2312" w:eastAsia="仿宋_GB2312"/>
          <w:sz w:val="28"/>
          <w:szCs w:val="28"/>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jc w:val="left"/>
        <w:rPr>
          <w:rFonts w:hint="default" w:eastAsia="仿宋_GB2312"/>
          <w:lang w:val="en-US" w:eastAsia="zh-CN"/>
        </w:rPr>
      </w:pPr>
      <w:r>
        <w:rPr>
          <w:rFonts w:hint="eastAsia" w:ascii="仿宋_GB2312" w:eastAsia="仿宋_GB2312"/>
          <w:sz w:val="28"/>
          <w:szCs w:val="28"/>
          <w:lang w:eastAsia="zh-CN"/>
        </w:rPr>
        <w:t>付款方式：货到验收合格后于次二月支付</w:t>
      </w:r>
      <w:r>
        <w:rPr>
          <w:rFonts w:hint="eastAsia" w:ascii="仿宋_GB2312" w:eastAsia="仿宋_GB2312"/>
          <w:sz w:val="28"/>
          <w:szCs w:val="28"/>
          <w:lang w:val="en-US" w:eastAsia="zh-CN"/>
        </w:rPr>
        <w:t>95%货款，剩余5%作为质保金于开票后半年支付。</w:t>
      </w:r>
    </w:p>
    <w:p>
      <w:pPr>
        <w:pStyle w:val="2"/>
        <w:ind w:left="0" w:leftChars="0" w:firstLine="540" w:firstLineChars="200"/>
        <w:rPr>
          <w:rFonts w:hint="eastAsia" w:eastAsia="仿宋_GB2312"/>
          <w:lang w:eastAsia="zh-CN"/>
        </w:rPr>
      </w:pPr>
    </w:p>
    <w:p>
      <w:pPr>
        <w:snapToGrid w:val="0"/>
        <w:spacing w:line="240" w:lineRule="auto"/>
        <w:ind w:left="0" w:leftChars="0" w:firstLine="0" w:firstLineChars="0"/>
        <w:rPr>
          <w:rFonts w:hint="eastAsia" w:ascii="仿宋_GB2312" w:hAnsi="仿宋_GB2312" w:eastAsia="仿宋_GB2312" w:cs="仿宋_GB2312"/>
          <w:sz w:val="32"/>
          <w:szCs w:val="30"/>
        </w:rPr>
      </w:pP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jc w:val="left"/>
        <w:rPr>
          <w:rStyle w:val="14"/>
          <w:rFonts w:hint="default" w:ascii="仿宋_GB2312" w:eastAsia="仿宋_GB2312" w:hAnsiTheme="minorHAnsi" w:cstheme="minorBidi"/>
          <w:sz w:val="30"/>
          <w:lang w:val="en-US" w:eastAsia="zh-CN"/>
        </w:rPr>
      </w:pPr>
      <w:r>
        <w:rPr>
          <w:rStyle w:val="14"/>
          <w:rFonts w:hint="eastAsia" w:ascii="仿宋_GB2312" w:eastAsia="仿宋_GB2312" w:hAnsiTheme="minorHAnsi" w:cstheme="minorBidi"/>
          <w:sz w:val="30"/>
          <w:lang w:val="en-US" w:eastAsia="zh-CN"/>
        </w:rPr>
        <w:t>附件三</w:t>
      </w:r>
    </w:p>
    <w:p>
      <w:pPr>
        <w:pStyle w:val="6"/>
      </w:pPr>
    </w:p>
    <w:p/>
    <w:p>
      <w:pPr>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lang w:eastAsia="zh-CN"/>
        </w:rPr>
        <w:t>绍兴市再生能源发展有限公司</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w:t>
      </w:r>
      <w:r>
        <w:rPr>
          <w:rFonts w:hint="eastAsia" w:ascii="仿宋_GB2312" w:eastAsia="仿宋_GB2312"/>
          <w:sz w:val="28"/>
          <w:szCs w:val="28"/>
          <w:lang w:eastAsia="zh-CN"/>
        </w:rPr>
        <w:t>绍兴市再生能源发展</w:t>
      </w:r>
      <w:r>
        <w:rPr>
          <w:rFonts w:hint="eastAsia" w:ascii="仿宋_GB2312" w:eastAsia="仿宋_GB2312"/>
          <w:sz w:val="28"/>
          <w:szCs w:val="28"/>
        </w:rPr>
        <w:t>有限公司</w:t>
      </w:r>
      <w:r>
        <w:rPr>
          <w:rFonts w:hint="eastAsia" w:ascii="仿宋_GB2312" w:eastAsia="仿宋_GB2312"/>
          <w:sz w:val="28"/>
          <w:szCs w:val="28"/>
          <w:highlight w:val="none"/>
          <w:u w:val="single"/>
          <w:lang w:val="en-US" w:eastAsia="zh-CN"/>
        </w:rPr>
        <w:t>2022年4月份阀门采购项目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6"/>
        <w:rPr>
          <w:sz w:val="28"/>
          <w:szCs w:val="28"/>
        </w:rPr>
      </w:pPr>
    </w:p>
    <w:p/>
    <w:p>
      <w:pPr>
        <w:pStyle w:val="6"/>
      </w:pPr>
    </w:p>
    <w:p>
      <w:pPr>
        <w:rPr>
          <w:rFonts w:hint="default" w:eastAsia="宋体"/>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E706E"/>
    <w:multiLevelType w:val="singleLevel"/>
    <w:tmpl w:val="CA6E706E"/>
    <w:lvl w:ilvl="0" w:tentative="0">
      <w:start w:val="6"/>
      <w:numFmt w:val="chineseCounting"/>
      <w:suff w:val="nothing"/>
      <w:lvlText w:val="%1、"/>
      <w:lvlJc w:val="left"/>
      <w:rPr>
        <w:rFonts w:hint="eastAsia"/>
      </w:rPr>
    </w:lvl>
  </w:abstractNum>
  <w:abstractNum w:abstractNumId="1">
    <w:nsid w:val="E0E41F1F"/>
    <w:multiLevelType w:val="singleLevel"/>
    <w:tmpl w:val="E0E41F1F"/>
    <w:lvl w:ilvl="0" w:tentative="0">
      <w:start w:val="5"/>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00B80B87"/>
    <w:rsid w:val="027F074B"/>
    <w:rsid w:val="04707245"/>
    <w:rsid w:val="0510498B"/>
    <w:rsid w:val="069524CC"/>
    <w:rsid w:val="06DB3A18"/>
    <w:rsid w:val="0721412F"/>
    <w:rsid w:val="08D60961"/>
    <w:rsid w:val="0AAC280A"/>
    <w:rsid w:val="0C462F7F"/>
    <w:rsid w:val="0C796BDF"/>
    <w:rsid w:val="10437ECD"/>
    <w:rsid w:val="108D48DF"/>
    <w:rsid w:val="11404772"/>
    <w:rsid w:val="116166BB"/>
    <w:rsid w:val="14CB3316"/>
    <w:rsid w:val="150C18A1"/>
    <w:rsid w:val="15FC74B3"/>
    <w:rsid w:val="17C4535F"/>
    <w:rsid w:val="1801559B"/>
    <w:rsid w:val="195374D5"/>
    <w:rsid w:val="199D1E8D"/>
    <w:rsid w:val="199F0BD3"/>
    <w:rsid w:val="1A727F45"/>
    <w:rsid w:val="1A9133CF"/>
    <w:rsid w:val="1B44012B"/>
    <w:rsid w:val="1B46754C"/>
    <w:rsid w:val="1B63546F"/>
    <w:rsid w:val="1B7246FA"/>
    <w:rsid w:val="1BFA1C89"/>
    <w:rsid w:val="1BFD0835"/>
    <w:rsid w:val="1FCA56B3"/>
    <w:rsid w:val="20D9106A"/>
    <w:rsid w:val="21A66E74"/>
    <w:rsid w:val="21BF0AF7"/>
    <w:rsid w:val="2304416D"/>
    <w:rsid w:val="23517387"/>
    <w:rsid w:val="2531542B"/>
    <w:rsid w:val="25D364FB"/>
    <w:rsid w:val="26EE1621"/>
    <w:rsid w:val="27664850"/>
    <w:rsid w:val="284003D4"/>
    <w:rsid w:val="28F64D2C"/>
    <w:rsid w:val="290001B9"/>
    <w:rsid w:val="2994745B"/>
    <w:rsid w:val="29DC6F4C"/>
    <w:rsid w:val="2A1D283F"/>
    <w:rsid w:val="2ABA740C"/>
    <w:rsid w:val="2ACF1A3B"/>
    <w:rsid w:val="2AFA0C7F"/>
    <w:rsid w:val="2EE10029"/>
    <w:rsid w:val="2F0911F6"/>
    <w:rsid w:val="2F4C6558"/>
    <w:rsid w:val="2F5F0CEC"/>
    <w:rsid w:val="2F96565D"/>
    <w:rsid w:val="2FB86141"/>
    <w:rsid w:val="3135433B"/>
    <w:rsid w:val="32012442"/>
    <w:rsid w:val="329F6E88"/>
    <w:rsid w:val="330D2CFA"/>
    <w:rsid w:val="344A57F1"/>
    <w:rsid w:val="34AD504F"/>
    <w:rsid w:val="357F6A32"/>
    <w:rsid w:val="360A4C60"/>
    <w:rsid w:val="37CC7F7E"/>
    <w:rsid w:val="381F11EC"/>
    <w:rsid w:val="383218F5"/>
    <w:rsid w:val="3C3207EE"/>
    <w:rsid w:val="3F2F6124"/>
    <w:rsid w:val="3FD25F07"/>
    <w:rsid w:val="402145EE"/>
    <w:rsid w:val="407B784C"/>
    <w:rsid w:val="41A53458"/>
    <w:rsid w:val="42CC18C3"/>
    <w:rsid w:val="42E525B8"/>
    <w:rsid w:val="446F1489"/>
    <w:rsid w:val="44A72860"/>
    <w:rsid w:val="44E069E7"/>
    <w:rsid w:val="450B3D40"/>
    <w:rsid w:val="46820D90"/>
    <w:rsid w:val="48F10FAE"/>
    <w:rsid w:val="48F528A2"/>
    <w:rsid w:val="49737CF5"/>
    <w:rsid w:val="4A146936"/>
    <w:rsid w:val="4B6F11C7"/>
    <w:rsid w:val="4C4D3810"/>
    <w:rsid w:val="4FC93AFC"/>
    <w:rsid w:val="5063096C"/>
    <w:rsid w:val="52222156"/>
    <w:rsid w:val="52272AEF"/>
    <w:rsid w:val="527C4B85"/>
    <w:rsid w:val="54107F62"/>
    <w:rsid w:val="55590643"/>
    <w:rsid w:val="571C3076"/>
    <w:rsid w:val="575C003D"/>
    <w:rsid w:val="57DF1271"/>
    <w:rsid w:val="58774BF2"/>
    <w:rsid w:val="59A13A57"/>
    <w:rsid w:val="5BD8045A"/>
    <w:rsid w:val="5D731EDC"/>
    <w:rsid w:val="5E5B1F26"/>
    <w:rsid w:val="5F0D20B0"/>
    <w:rsid w:val="5F7D1B1B"/>
    <w:rsid w:val="60C448C4"/>
    <w:rsid w:val="611F3E76"/>
    <w:rsid w:val="63F02D22"/>
    <w:rsid w:val="653D69FB"/>
    <w:rsid w:val="65DC4D73"/>
    <w:rsid w:val="669B3F68"/>
    <w:rsid w:val="67A84D81"/>
    <w:rsid w:val="689F2AE2"/>
    <w:rsid w:val="6A8F12D1"/>
    <w:rsid w:val="6C156F89"/>
    <w:rsid w:val="6C412C18"/>
    <w:rsid w:val="6C631AE9"/>
    <w:rsid w:val="6E2B1D30"/>
    <w:rsid w:val="6EDA0742"/>
    <w:rsid w:val="6FB40B76"/>
    <w:rsid w:val="71BE06E9"/>
    <w:rsid w:val="741A3CA7"/>
    <w:rsid w:val="74D04B7D"/>
    <w:rsid w:val="74F45D1F"/>
    <w:rsid w:val="761E131B"/>
    <w:rsid w:val="76BE3407"/>
    <w:rsid w:val="7735354B"/>
    <w:rsid w:val="7A271D4F"/>
    <w:rsid w:val="7BF47DCC"/>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7">
    <w:name w:val="样式1"/>
    <w:basedOn w:val="1"/>
    <w:qFormat/>
    <w:uiPriority w:val="0"/>
    <w:pPr>
      <w:spacing w:line="240" w:lineRule="exact"/>
    </w:pPr>
    <w:rPr>
      <w:rFonts w:ascii="宋体" w:hAnsi="宋体" w:eastAsia="宋体"/>
      <w:sz w:val="24"/>
      <w:szCs w:val="24"/>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21"/>
    <w:basedOn w:val="9"/>
    <w:qFormat/>
    <w:uiPriority w:val="0"/>
    <w:rPr>
      <w:rFonts w:hint="eastAsia" w:ascii="宋体" w:hAnsi="宋体" w:eastAsia="宋体" w:cs="宋体"/>
      <w:color w:val="000000"/>
      <w:sz w:val="21"/>
      <w:szCs w:val="21"/>
      <w:u w:val="none"/>
    </w:rPr>
  </w:style>
  <w:style w:type="character" w:customStyle="1" w:styleId="20">
    <w:name w:val="font11"/>
    <w:basedOn w:val="9"/>
    <w:qFormat/>
    <w:uiPriority w:val="0"/>
    <w:rPr>
      <w:rFonts w:hint="eastAsia" w:ascii="宋体" w:hAnsi="宋体" w:eastAsia="宋体" w:cs="宋体"/>
      <w:color w:val="000000"/>
      <w:sz w:val="24"/>
      <w:szCs w:val="24"/>
      <w:u w:val="none"/>
    </w:rPr>
  </w:style>
  <w:style w:type="character" w:customStyle="1" w:styleId="21">
    <w:name w:val="font31"/>
    <w:basedOn w:val="9"/>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3933</Words>
  <Characters>4638</Characters>
  <Lines>0</Lines>
  <Paragraphs>0</Paragraphs>
  <TotalTime>0</TotalTime>
  <ScaleCrop>false</ScaleCrop>
  <LinksUpToDate>false</LinksUpToDate>
  <CharactersWithSpaces>4924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Administrator</cp:lastModifiedBy>
  <cp:lastPrinted>2021-12-29T02:30:00Z</cp:lastPrinted>
  <dcterms:modified xsi:type="dcterms:W3CDTF">2022-04-02T04:49:16Z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A2CEE567CA4248798BC33F2160978809</vt:lpwstr>
  </property>
</Properties>
</file>