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3269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自动售卖机投放项目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SX-ZH-ZD-2404002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自动售卖机投放项目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sz w:val="40"/>
          <w:szCs w:val="36"/>
        </w:rPr>
      </w:pPr>
      <w:r>
        <w:rPr>
          <w:rFonts w:hint="eastAsia" w:ascii="仿宋" w:hAnsi="仿宋" w:eastAsia="仿宋" w:cs="仿宋"/>
          <w:b w:val="0"/>
          <w:bCs/>
          <w:sz w:val="260"/>
          <w:szCs w:val="144"/>
        </w:rPr>
        <w:fldChar w:fldCharType="begin"/>
      </w:r>
      <w:r>
        <w:rPr>
          <w:rFonts w:hint="eastAsia" w:ascii="仿宋" w:hAnsi="仿宋" w:eastAsia="仿宋" w:cs="仿宋"/>
          <w:b w:val="0"/>
          <w:bCs/>
          <w:sz w:val="260"/>
          <w:szCs w:val="144"/>
        </w:rPr>
        <w:instrText xml:space="preserve">TOC \o "1-1" \h \u </w:instrText>
      </w:r>
      <w:r>
        <w:rPr>
          <w:rFonts w:hint="eastAsia" w:ascii="仿宋" w:hAnsi="仿宋" w:eastAsia="仿宋" w:cs="仿宋"/>
          <w:b w:val="0"/>
          <w:bCs/>
          <w:sz w:val="260"/>
          <w:szCs w:val="144"/>
        </w:rPr>
        <w:fldChar w:fldCharType="separate"/>
      </w:r>
      <w:r>
        <w:rPr>
          <w:rFonts w:hint="eastAsia" w:ascii="仿宋" w:hAnsi="仿宋" w:eastAsia="仿宋" w:cs="仿宋"/>
          <w:bCs/>
          <w:sz w:val="40"/>
          <w:szCs w:val="144"/>
        </w:rPr>
        <w:fldChar w:fldCharType="begin"/>
      </w:r>
      <w:r>
        <w:rPr>
          <w:rFonts w:hint="eastAsia" w:ascii="仿宋" w:hAnsi="仿宋" w:eastAsia="仿宋" w:cs="仿宋"/>
          <w:bCs/>
          <w:sz w:val="40"/>
          <w:szCs w:val="144"/>
        </w:rPr>
        <w:instrText xml:space="preserve"> HYPERLINK \l _Toc32699 </w:instrText>
      </w:r>
      <w:r>
        <w:rPr>
          <w:rFonts w:hint="eastAsia" w:ascii="仿宋" w:hAnsi="仿宋" w:eastAsia="仿宋" w:cs="仿宋"/>
          <w:bCs/>
          <w:sz w:val="40"/>
          <w:szCs w:val="144"/>
        </w:rPr>
        <w:fldChar w:fldCharType="separate"/>
      </w:r>
      <w:r>
        <w:rPr>
          <w:rFonts w:hint="eastAsia" w:ascii="仿宋_GB2312" w:hAnsi="宋体" w:eastAsia="仿宋_GB2312"/>
          <w:sz w:val="40"/>
          <w:szCs w:val="180"/>
          <w:lang w:eastAsia="zh-CN"/>
        </w:rPr>
        <w:t>绍兴市再生能源发展有限公司</w:t>
      </w:r>
      <w:r>
        <w:rPr>
          <w:sz w:val="40"/>
          <w:szCs w:val="36"/>
        </w:rPr>
        <w:tab/>
      </w:r>
      <w:r>
        <w:rPr>
          <w:sz w:val="40"/>
          <w:szCs w:val="36"/>
        </w:rPr>
        <w:fldChar w:fldCharType="begin"/>
      </w:r>
      <w:r>
        <w:rPr>
          <w:sz w:val="40"/>
          <w:szCs w:val="36"/>
        </w:rPr>
        <w:instrText xml:space="preserve"> PAGEREF _Toc32699 \h </w:instrText>
      </w:r>
      <w:r>
        <w:rPr>
          <w:sz w:val="40"/>
          <w:szCs w:val="36"/>
        </w:rPr>
        <w:fldChar w:fldCharType="separate"/>
      </w:r>
      <w:r>
        <w:rPr>
          <w:sz w:val="40"/>
          <w:szCs w:val="36"/>
        </w:rPr>
        <w:t>1</w:t>
      </w:r>
      <w:r>
        <w:rPr>
          <w:sz w:val="40"/>
          <w:szCs w:val="36"/>
        </w:rPr>
        <w:fldChar w:fldCharType="end"/>
      </w:r>
      <w:r>
        <w:rPr>
          <w:rFonts w:hint="eastAsia" w:ascii="仿宋" w:hAnsi="仿宋" w:eastAsia="仿宋" w:cs="仿宋"/>
          <w:bCs/>
          <w:sz w:val="40"/>
          <w:szCs w:val="144"/>
        </w:rPr>
        <w:fldChar w:fldCharType="end"/>
      </w:r>
    </w:p>
    <w:p>
      <w:pPr>
        <w:pStyle w:val="10"/>
        <w:tabs>
          <w:tab w:val="right" w:leader="dot" w:pos="9070"/>
        </w:tabs>
        <w:rPr>
          <w:sz w:val="40"/>
          <w:szCs w:val="36"/>
        </w:rPr>
      </w:pPr>
      <w:r>
        <w:rPr>
          <w:rFonts w:hint="eastAsia" w:ascii="仿宋" w:hAnsi="仿宋" w:eastAsia="仿宋" w:cs="仿宋"/>
          <w:bCs/>
          <w:sz w:val="40"/>
          <w:szCs w:val="144"/>
        </w:rPr>
        <w:fldChar w:fldCharType="begin"/>
      </w:r>
      <w:r>
        <w:rPr>
          <w:rFonts w:hint="eastAsia" w:ascii="仿宋" w:hAnsi="仿宋" w:eastAsia="仿宋" w:cs="仿宋"/>
          <w:bCs/>
          <w:sz w:val="40"/>
          <w:szCs w:val="144"/>
        </w:rPr>
        <w:instrText xml:space="preserve"> HYPERLINK \l _Toc19098 </w:instrText>
      </w:r>
      <w:r>
        <w:rPr>
          <w:rFonts w:hint="eastAsia" w:ascii="仿宋" w:hAnsi="仿宋" w:eastAsia="仿宋" w:cs="仿宋"/>
          <w:bCs/>
          <w:sz w:val="40"/>
          <w:szCs w:val="144"/>
        </w:rPr>
        <w:fldChar w:fldCharType="separate"/>
      </w:r>
      <w:r>
        <w:rPr>
          <w:rFonts w:hint="eastAsia" w:ascii="仿宋" w:hAnsi="仿宋" w:eastAsia="仿宋" w:cs="仿宋"/>
          <w:snapToGrid w:val="0"/>
          <w:kern w:val="44"/>
          <w:sz w:val="40"/>
          <w:szCs w:val="144"/>
          <w:lang w:val="en-US" w:eastAsia="zh-CN" w:bidi="ar-SA"/>
        </w:rPr>
        <w:t>第一部分   询价公告</w:t>
      </w:r>
      <w:r>
        <w:rPr>
          <w:sz w:val="40"/>
          <w:szCs w:val="36"/>
        </w:rPr>
        <w:tab/>
      </w:r>
      <w:r>
        <w:rPr>
          <w:sz w:val="40"/>
          <w:szCs w:val="36"/>
        </w:rPr>
        <w:fldChar w:fldCharType="begin"/>
      </w:r>
      <w:r>
        <w:rPr>
          <w:sz w:val="40"/>
          <w:szCs w:val="36"/>
        </w:rPr>
        <w:instrText xml:space="preserve"> PAGEREF _Toc19098 \h </w:instrText>
      </w:r>
      <w:r>
        <w:rPr>
          <w:sz w:val="40"/>
          <w:szCs w:val="36"/>
        </w:rPr>
        <w:fldChar w:fldCharType="separate"/>
      </w:r>
      <w:r>
        <w:rPr>
          <w:sz w:val="40"/>
          <w:szCs w:val="36"/>
        </w:rPr>
        <w:t>3</w:t>
      </w:r>
      <w:r>
        <w:rPr>
          <w:sz w:val="40"/>
          <w:szCs w:val="36"/>
        </w:rPr>
        <w:fldChar w:fldCharType="end"/>
      </w:r>
      <w:r>
        <w:rPr>
          <w:rFonts w:hint="eastAsia" w:ascii="仿宋" w:hAnsi="仿宋" w:eastAsia="仿宋" w:cs="仿宋"/>
          <w:bCs/>
          <w:sz w:val="40"/>
          <w:szCs w:val="144"/>
        </w:rPr>
        <w:fldChar w:fldCharType="end"/>
      </w:r>
    </w:p>
    <w:p>
      <w:pPr>
        <w:pStyle w:val="10"/>
        <w:tabs>
          <w:tab w:val="right" w:leader="dot" w:pos="9070"/>
        </w:tabs>
        <w:rPr>
          <w:sz w:val="40"/>
          <w:szCs w:val="36"/>
        </w:rPr>
      </w:pPr>
      <w:r>
        <w:rPr>
          <w:rFonts w:hint="eastAsia" w:ascii="仿宋" w:hAnsi="仿宋" w:eastAsia="仿宋" w:cs="仿宋"/>
          <w:bCs/>
          <w:sz w:val="40"/>
          <w:szCs w:val="144"/>
        </w:rPr>
        <w:fldChar w:fldCharType="begin"/>
      </w:r>
      <w:r>
        <w:rPr>
          <w:rFonts w:hint="eastAsia" w:ascii="仿宋" w:hAnsi="仿宋" w:eastAsia="仿宋" w:cs="仿宋"/>
          <w:bCs/>
          <w:sz w:val="40"/>
          <w:szCs w:val="144"/>
        </w:rPr>
        <w:instrText xml:space="preserve"> HYPERLINK \l _Toc15131 </w:instrText>
      </w:r>
      <w:r>
        <w:rPr>
          <w:rFonts w:hint="eastAsia" w:ascii="仿宋" w:hAnsi="仿宋" w:eastAsia="仿宋" w:cs="仿宋"/>
          <w:bCs/>
          <w:sz w:val="40"/>
          <w:szCs w:val="144"/>
        </w:rPr>
        <w:fldChar w:fldCharType="separate"/>
      </w:r>
      <w:r>
        <w:rPr>
          <w:rFonts w:hint="eastAsia" w:ascii="仿宋" w:hAnsi="仿宋" w:eastAsia="仿宋" w:cs="仿宋"/>
          <w:snapToGrid w:val="0"/>
          <w:sz w:val="40"/>
          <w:szCs w:val="144"/>
        </w:rPr>
        <w:t>第</w:t>
      </w:r>
      <w:r>
        <w:rPr>
          <w:rFonts w:hint="eastAsia" w:ascii="仿宋" w:hAnsi="仿宋" w:eastAsia="仿宋" w:cs="仿宋"/>
          <w:snapToGrid w:val="0"/>
          <w:sz w:val="40"/>
          <w:szCs w:val="144"/>
          <w:lang w:val="en-US" w:eastAsia="zh-CN"/>
        </w:rPr>
        <w:t>二</w:t>
      </w:r>
      <w:r>
        <w:rPr>
          <w:rFonts w:hint="eastAsia" w:ascii="仿宋" w:hAnsi="仿宋" w:eastAsia="仿宋" w:cs="仿宋"/>
          <w:snapToGrid w:val="0"/>
          <w:sz w:val="40"/>
          <w:szCs w:val="144"/>
        </w:rPr>
        <w:t>部分    报价文件格式</w:t>
      </w:r>
      <w:r>
        <w:rPr>
          <w:sz w:val="40"/>
          <w:szCs w:val="36"/>
        </w:rPr>
        <w:tab/>
      </w:r>
      <w:r>
        <w:rPr>
          <w:sz w:val="40"/>
          <w:szCs w:val="36"/>
        </w:rPr>
        <w:fldChar w:fldCharType="begin"/>
      </w:r>
      <w:r>
        <w:rPr>
          <w:sz w:val="40"/>
          <w:szCs w:val="36"/>
        </w:rPr>
        <w:instrText xml:space="preserve"> PAGEREF _Toc15131 \h </w:instrText>
      </w:r>
      <w:r>
        <w:rPr>
          <w:sz w:val="40"/>
          <w:szCs w:val="36"/>
        </w:rPr>
        <w:fldChar w:fldCharType="separate"/>
      </w:r>
      <w:r>
        <w:rPr>
          <w:sz w:val="40"/>
          <w:szCs w:val="36"/>
        </w:rPr>
        <w:t>6</w:t>
      </w:r>
      <w:r>
        <w:rPr>
          <w:sz w:val="40"/>
          <w:szCs w:val="36"/>
        </w:rPr>
        <w:fldChar w:fldCharType="end"/>
      </w:r>
      <w:r>
        <w:rPr>
          <w:rFonts w:hint="eastAsia" w:ascii="仿宋" w:hAnsi="仿宋" w:eastAsia="仿宋" w:cs="仿宋"/>
          <w:bCs/>
          <w:sz w:val="40"/>
          <w:szCs w:val="144"/>
        </w:rPr>
        <w:fldChar w:fldCharType="end"/>
      </w:r>
    </w:p>
    <w:p>
      <w:pPr>
        <w:pStyle w:val="10"/>
        <w:tabs>
          <w:tab w:val="right" w:leader="dot" w:pos="9070"/>
        </w:tabs>
        <w:rPr>
          <w:sz w:val="40"/>
          <w:szCs w:val="36"/>
        </w:rPr>
      </w:pPr>
      <w:r>
        <w:rPr>
          <w:rFonts w:hint="eastAsia" w:ascii="仿宋" w:hAnsi="仿宋" w:eastAsia="仿宋" w:cs="仿宋"/>
          <w:bCs/>
          <w:sz w:val="40"/>
          <w:szCs w:val="144"/>
        </w:rPr>
        <w:fldChar w:fldCharType="begin"/>
      </w:r>
      <w:r>
        <w:rPr>
          <w:rFonts w:hint="eastAsia" w:ascii="仿宋" w:hAnsi="仿宋" w:eastAsia="仿宋" w:cs="仿宋"/>
          <w:bCs/>
          <w:sz w:val="40"/>
          <w:szCs w:val="144"/>
        </w:rPr>
        <w:instrText xml:space="preserve"> HYPERLINK \l _Toc31595 </w:instrText>
      </w:r>
      <w:r>
        <w:rPr>
          <w:rFonts w:hint="eastAsia" w:ascii="仿宋" w:hAnsi="仿宋" w:eastAsia="仿宋" w:cs="仿宋"/>
          <w:bCs/>
          <w:sz w:val="40"/>
          <w:szCs w:val="144"/>
        </w:rPr>
        <w:fldChar w:fldCharType="separate"/>
      </w:r>
      <w:r>
        <w:rPr>
          <w:rFonts w:hint="eastAsia" w:ascii="仿宋" w:hAnsi="仿宋" w:eastAsia="仿宋" w:cs="仿宋"/>
          <w:sz w:val="40"/>
          <w:szCs w:val="36"/>
        </w:rPr>
        <w:t>附件一：</w:t>
      </w:r>
      <w:r>
        <w:rPr>
          <w:sz w:val="40"/>
          <w:szCs w:val="36"/>
        </w:rPr>
        <w:tab/>
      </w:r>
      <w:r>
        <w:rPr>
          <w:sz w:val="40"/>
          <w:szCs w:val="36"/>
        </w:rPr>
        <w:fldChar w:fldCharType="begin"/>
      </w:r>
      <w:r>
        <w:rPr>
          <w:sz w:val="40"/>
          <w:szCs w:val="36"/>
        </w:rPr>
        <w:instrText xml:space="preserve"> PAGEREF _Toc31595 \h </w:instrText>
      </w:r>
      <w:r>
        <w:rPr>
          <w:sz w:val="40"/>
          <w:szCs w:val="36"/>
        </w:rPr>
        <w:fldChar w:fldCharType="separate"/>
      </w:r>
      <w:r>
        <w:rPr>
          <w:sz w:val="40"/>
          <w:szCs w:val="36"/>
        </w:rPr>
        <w:t>6</w:t>
      </w:r>
      <w:r>
        <w:rPr>
          <w:sz w:val="40"/>
          <w:szCs w:val="36"/>
        </w:rPr>
        <w:fldChar w:fldCharType="end"/>
      </w:r>
      <w:r>
        <w:rPr>
          <w:rFonts w:hint="eastAsia" w:ascii="仿宋" w:hAnsi="仿宋" w:eastAsia="仿宋" w:cs="仿宋"/>
          <w:bCs/>
          <w:sz w:val="40"/>
          <w:szCs w:val="144"/>
        </w:rPr>
        <w:fldChar w:fldCharType="end"/>
      </w:r>
    </w:p>
    <w:p>
      <w:pPr>
        <w:pStyle w:val="10"/>
        <w:tabs>
          <w:tab w:val="right" w:leader="dot" w:pos="9070"/>
        </w:tabs>
        <w:rPr>
          <w:sz w:val="40"/>
          <w:szCs w:val="36"/>
        </w:rPr>
      </w:pPr>
      <w:r>
        <w:rPr>
          <w:rFonts w:hint="eastAsia" w:ascii="仿宋" w:hAnsi="仿宋" w:eastAsia="仿宋" w:cs="仿宋"/>
          <w:bCs/>
          <w:sz w:val="40"/>
          <w:szCs w:val="144"/>
        </w:rPr>
        <w:fldChar w:fldCharType="begin"/>
      </w:r>
      <w:r>
        <w:rPr>
          <w:rFonts w:hint="eastAsia" w:ascii="仿宋" w:hAnsi="仿宋" w:eastAsia="仿宋" w:cs="仿宋"/>
          <w:bCs/>
          <w:sz w:val="40"/>
          <w:szCs w:val="144"/>
        </w:rPr>
        <w:instrText xml:space="preserve"> HYPERLINK \l _Toc13685 </w:instrText>
      </w:r>
      <w:r>
        <w:rPr>
          <w:rFonts w:hint="eastAsia" w:ascii="仿宋" w:hAnsi="仿宋" w:eastAsia="仿宋" w:cs="仿宋"/>
          <w:bCs/>
          <w:sz w:val="40"/>
          <w:szCs w:val="144"/>
        </w:rPr>
        <w:fldChar w:fldCharType="separate"/>
      </w:r>
      <w:r>
        <w:rPr>
          <w:rFonts w:hint="eastAsia" w:ascii="仿宋" w:hAnsi="仿宋" w:eastAsia="仿宋" w:cs="仿宋"/>
          <w:sz w:val="40"/>
          <w:szCs w:val="36"/>
        </w:rPr>
        <w:t>附件二</w:t>
      </w:r>
      <w:r>
        <w:rPr>
          <w:sz w:val="40"/>
          <w:szCs w:val="36"/>
        </w:rPr>
        <w:tab/>
      </w:r>
      <w:r>
        <w:rPr>
          <w:sz w:val="40"/>
          <w:szCs w:val="36"/>
        </w:rPr>
        <w:fldChar w:fldCharType="begin"/>
      </w:r>
      <w:r>
        <w:rPr>
          <w:sz w:val="40"/>
          <w:szCs w:val="36"/>
        </w:rPr>
        <w:instrText xml:space="preserve"> PAGEREF _Toc13685 \h </w:instrText>
      </w:r>
      <w:r>
        <w:rPr>
          <w:sz w:val="40"/>
          <w:szCs w:val="36"/>
        </w:rPr>
        <w:fldChar w:fldCharType="separate"/>
      </w:r>
      <w:r>
        <w:rPr>
          <w:sz w:val="40"/>
          <w:szCs w:val="36"/>
        </w:rPr>
        <w:t>7</w:t>
      </w:r>
      <w:r>
        <w:rPr>
          <w:sz w:val="40"/>
          <w:szCs w:val="36"/>
        </w:rPr>
        <w:fldChar w:fldCharType="end"/>
      </w:r>
      <w:r>
        <w:rPr>
          <w:rFonts w:hint="eastAsia" w:ascii="仿宋" w:hAnsi="仿宋" w:eastAsia="仿宋" w:cs="仿宋"/>
          <w:bCs/>
          <w:sz w:val="40"/>
          <w:szCs w:val="144"/>
        </w:rPr>
        <w:fldChar w:fldCharType="end"/>
      </w:r>
    </w:p>
    <w:p>
      <w:pPr>
        <w:rPr>
          <w:rFonts w:hint="eastAsia" w:ascii="仿宋" w:hAnsi="仿宋" w:eastAsia="仿宋" w:cs="仿宋"/>
          <w:sz w:val="160"/>
          <w:szCs w:val="48"/>
        </w:rPr>
      </w:pPr>
      <w:r>
        <w:rPr>
          <w:rFonts w:hint="eastAsia" w:ascii="仿宋" w:hAnsi="仿宋" w:eastAsia="仿宋" w:cs="仿宋"/>
          <w:bCs/>
          <w:sz w:val="40"/>
          <w:szCs w:val="144"/>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1909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val="en-US" w:eastAsia="zh-CN"/>
        </w:rPr>
        <w:t>在厂区内投放一批自动售卖机</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SX-ZH-ZD-2404002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eastAsia="仿宋"/>
          <w:lang w:val="en-US" w:eastAsia="zh-CN"/>
        </w:rPr>
      </w:pPr>
      <w:r>
        <w:rPr>
          <w:rFonts w:hint="eastAsia" w:ascii="仿宋" w:hAnsi="仿宋" w:eastAsia="仿宋" w:cs="仿宋"/>
          <w:sz w:val="30"/>
          <w:szCs w:val="30"/>
        </w:rPr>
        <w:t>2.内容：</w:t>
      </w:r>
      <w:r>
        <w:rPr>
          <w:rFonts w:hint="eastAsia" w:ascii="仿宋" w:hAnsi="仿宋" w:eastAsia="仿宋" w:cs="仿宋"/>
          <w:sz w:val="30"/>
          <w:szCs w:val="30"/>
          <w:lang w:val="en-US" w:eastAsia="zh-CN"/>
        </w:rPr>
        <w:t>两个饮料售卖机，两个食品售卖机。</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3.</w:t>
      </w:r>
      <w:r>
        <w:rPr>
          <w:rFonts w:hint="eastAsia" w:ascii="仿宋" w:hAnsi="仿宋" w:eastAsia="仿宋" w:cs="仿宋"/>
          <w:sz w:val="30"/>
          <w:szCs w:val="30"/>
          <w:lang w:val="en-US" w:eastAsia="zh-CN"/>
        </w:rPr>
        <w:t>合同有效期：三年。</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本项目</w:t>
      </w:r>
      <w:r>
        <w:rPr>
          <w:rFonts w:hint="eastAsia" w:ascii="仿宋" w:hAnsi="仿宋" w:eastAsia="仿宋" w:cs="仿宋"/>
          <w:sz w:val="30"/>
          <w:szCs w:val="30"/>
          <w:lang w:val="en-US" w:eastAsia="zh-CN"/>
        </w:rPr>
        <w:t>管理费底价为</w:t>
      </w:r>
      <w:r>
        <w:rPr>
          <w:rFonts w:hint="eastAsia" w:ascii="仿宋" w:hAnsi="仿宋" w:eastAsia="仿宋" w:cs="仿宋"/>
          <w:sz w:val="30"/>
          <w:szCs w:val="30"/>
          <w:lang w:eastAsia="zh-CN"/>
        </w:rPr>
        <w:t>人民</w:t>
      </w:r>
      <w:r>
        <w:rPr>
          <w:rFonts w:hint="eastAsia" w:ascii="仿宋" w:hAnsi="仿宋" w:eastAsia="仿宋" w:cs="仿宋"/>
          <w:sz w:val="30"/>
          <w:szCs w:val="30"/>
          <w:lang w:val="en-US" w:eastAsia="zh-CN"/>
        </w:rPr>
        <w:t>币1000元/台·年</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 w:hAnsi="仿宋" w:eastAsia="仿宋" w:cs="仿宋"/>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2.报价单位负责人为同一人或者存在控股、管理关系的不同单位，不得同时参加本项目。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投标人须具有有效期内的《食品经营许可证》</w:t>
      </w:r>
      <w:bookmarkStart w:id="12" w:name="_GoBack"/>
      <w:bookmarkEnd w:id="12"/>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5月6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4月26</w:t>
      </w:r>
      <w:r>
        <w:rPr>
          <w:rFonts w:hint="eastAsia" w:ascii="仿宋_GB2312" w:eastAsia="仿宋_GB2312"/>
          <w:sz w:val="30"/>
          <w:szCs w:val="30"/>
        </w:rPr>
        <w:t>日</w:t>
      </w:r>
    </w:p>
    <w:p>
      <w:pPr>
        <w:rPr>
          <w:rFonts w:hint="eastAsia" w:ascii="方正仿宋_GBK" w:hAnsi="方正仿宋_GBK" w:eastAsia="方正仿宋_GBK" w:cs="方正仿宋_GBK"/>
          <w:sz w:val="28"/>
          <w:szCs w:val="28"/>
        </w:rPr>
      </w:pPr>
      <w:r>
        <w:rPr>
          <w:rFonts w:hint="eastAsia" w:ascii="仿宋_GB2312" w:eastAsia="仿宋_GB2312"/>
          <w:sz w:val="30"/>
          <w:szCs w:val="30"/>
        </w:rPr>
        <w:br w:type="page"/>
      </w:r>
      <w:bookmarkEnd w:id="6"/>
      <w:bookmarkEnd w:id="7"/>
      <w:bookmarkStart w:id="8" w:name="_Toc530583924"/>
    </w:p>
    <w:p>
      <w:pPr>
        <w:pStyle w:val="4"/>
        <w:numPr>
          <w:ilvl w:val="0"/>
          <w:numId w:val="0"/>
        </w:numPr>
        <w:jc w:val="center"/>
        <w:rPr>
          <w:rFonts w:hint="eastAsia" w:ascii="仿宋" w:hAnsi="仿宋" w:eastAsia="仿宋" w:cs="仿宋"/>
          <w:snapToGrid w:val="0"/>
          <w:sz w:val="44"/>
          <w:szCs w:val="44"/>
        </w:rPr>
      </w:pPr>
      <w:bookmarkStart w:id="9" w:name="_Toc15131"/>
      <w:r>
        <w:rPr>
          <w:rFonts w:hint="eastAsia" w:ascii="仿宋" w:hAnsi="仿宋" w:eastAsia="仿宋" w:cs="仿宋"/>
          <w:snapToGrid w:val="0"/>
          <w:sz w:val="44"/>
          <w:szCs w:val="44"/>
        </w:rPr>
        <w:t>第</w:t>
      </w:r>
      <w:r>
        <w:rPr>
          <w:rFonts w:hint="eastAsia" w:ascii="仿宋" w:hAnsi="仿宋" w:eastAsia="仿宋" w:cs="仿宋"/>
          <w:snapToGrid w:val="0"/>
          <w:sz w:val="44"/>
          <w:szCs w:val="44"/>
          <w:lang w:val="en-US" w:eastAsia="zh-CN"/>
        </w:rPr>
        <w:t>二</w:t>
      </w:r>
      <w:r>
        <w:rPr>
          <w:rFonts w:hint="eastAsia" w:ascii="仿宋" w:hAnsi="仿宋" w:eastAsia="仿宋" w:cs="仿宋"/>
          <w:snapToGrid w:val="0"/>
          <w:sz w:val="44"/>
          <w:szCs w:val="44"/>
        </w:rPr>
        <w:t>部分    报价文件格式</w:t>
      </w:r>
      <w:bookmarkEnd w:id="8"/>
      <w:bookmarkEnd w:id="9"/>
    </w:p>
    <w:p>
      <w:pPr>
        <w:jc w:val="left"/>
        <w:outlineLvl w:val="0"/>
        <w:rPr>
          <w:rStyle w:val="20"/>
          <w:rFonts w:hint="eastAsia" w:ascii="仿宋" w:hAnsi="仿宋" w:eastAsia="仿宋" w:cs="仿宋"/>
          <w:sz w:val="30"/>
        </w:rPr>
      </w:pPr>
      <w:bookmarkStart w:id="10" w:name="_Toc31595"/>
      <w:r>
        <w:rPr>
          <w:rStyle w:val="20"/>
          <w:rFonts w:hint="eastAsia" w:ascii="仿宋" w:hAnsi="仿宋" w:eastAsia="仿宋" w:cs="仿宋"/>
          <w:sz w:val="30"/>
        </w:rPr>
        <w:t>附件一：</w:t>
      </w:r>
      <w:bookmarkEnd w:id="10"/>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自动售卖机投放</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lang w:val="en-US" w:eastAsia="zh-CN"/>
        </w:rPr>
        <w:t>项目</w:t>
      </w:r>
      <w:r>
        <w:rPr>
          <w:rFonts w:hint="eastAsia" w:ascii="仿宋" w:hAnsi="仿宋" w:eastAsia="仿宋" w:cs="仿宋"/>
          <w:sz w:val="36"/>
        </w:rPr>
        <w:t>编号：</w:t>
      </w:r>
      <w:r>
        <w:rPr>
          <w:rFonts w:hint="eastAsia" w:ascii="仿宋" w:hAnsi="仿宋" w:eastAsia="仿宋" w:cs="仿宋"/>
          <w:sz w:val="36"/>
          <w:lang w:val="en-US" w:eastAsia="zh-CN"/>
        </w:rPr>
        <w:t>SX-ZH-ZD-2404002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1" w:name="_Toc13685"/>
      <w:r>
        <w:rPr>
          <w:rStyle w:val="20"/>
          <w:rFonts w:hint="eastAsia" w:ascii="仿宋" w:hAnsi="仿宋" w:eastAsia="仿宋" w:cs="仿宋"/>
          <w:sz w:val="30"/>
        </w:rPr>
        <w:t>附件二</w:t>
      </w:r>
      <w:bookmarkEnd w:id="11"/>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绍兴市再生能源发展有限公司自动售卖机投放 </w:t>
      </w:r>
      <w:r>
        <w:rPr>
          <w:rFonts w:hint="eastAsia" w:ascii="仿宋" w:hAnsi="仿宋" w:eastAsia="仿宋" w:cs="仿宋"/>
          <w:sz w:val="30"/>
          <w:szCs w:val="30"/>
          <w:u w:val="none"/>
          <w:lang w:val="en-US" w:eastAsia="zh-CN"/>
        </w:rPr>
        <w:t>项目。</w:t>
      </w:r>
    </w:p>
    <w:p>
      <w:pPr>
        <w:pStyle w:val="10"/>
        <w:tabs>
          <w:tab w:val="left" w:pos="1871"/>
        </w:tabs>
        <w:rPr>
          <w:rFonts w:hint="eastAsia" w:ascii="仿宋" w:hAnsi="仿宋" w:eastAsia="仿宋" w:cs="仿宋"/>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每年合同期开始时，中标方向招标方支付一年管理费</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相关要求：1、管理费报价最高者中标</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自动售卖机投放过程中，货品售卖价格不得超过永辉超市同类型商品价格的110%。中标人需做好对自动售卖机的维护，出现问题后响应时间不得超过24小时。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该采购项目履约保证金为人民币两仟元整。中标人于合同签订前将履约保证金打入招标人指定账户。合同履行完成后，履约保证金转为质保金。质保期满后，招标人退还质保金（无息）。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wordWrap w:val="0"/>
        <w:snapToGrid w:val="0"/>
        <w:ind w:firstLine="480" w:firstLineChars="200"/>
        <w:jc w:val="right"/>
        <w:rPr>
          <w:rFonts w:hint="default" w:ascii="仿宋" w:hAnsi="仿宋" w:eastAsia="仿宋" w:cs="仿宋"/>
          <w:sz w:val="24"/>
          <w:szCs w:val="24"/>
          <w:lang w:val="en-US" w:eastAsia="zh-CN"/>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日</w:t>
      </w: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JhOTRiMzc3YWNjN2I5NjEyNmQyNTdlMzAzY2JmMWU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BCF2068"/>
    <w:rsid w:val="0C5A16A4"/>
    <w:rsid w:val="0DC35837"/>
    <w:rsid w:val="0DE61498"/>
    <w:rsid w:val="110C39D4"/>
    <w:rsid w:val="11752C39"/>
    <w:rsid w:val="1297576D"/>
    <w:rsid w:val="12BF4C87"/>
    <w:rsid w:val="12E70A09"/>
    <w:rsid w:val="15341747"/>
    <w:rsid w:val="164F6705"/>
    <w:rsid w:val="16646293"/>
    <w:rsid w:val="16FE5921"/>
    <w:rsid w:val="170155AC"/>
    <w:rsid w:val="17B042A1"/>
    <w:rsid w:val="1A2B7D96"/>
    <w:rsid w:val="1BD33B78"/>
    <w:rsid w:val="1BEC2FB3"/>
    <w:rsid w:val="1CE262BC"/>
    <w:rsid w:val="1D6D770B"/>
    <w:rsid w:val="1E1A21EF"/>
    <w:rsid w:val="203B090D"/>
    <w:rsid w:val="20B61B14"/>
    <w:rsid w:val="21135480"/>
    <w:rsid w:val="212C3971"/>
    <w:rsid w:val="214D7086"/>
    <w:rsid w:val="21BA7E4E"/>
    <w:rsid w:val="22DF5956"/>
    <w:rsid w:val="22ED7F5E"/>
    <w:rsid w:val="24130D0C"/>
    <w:rsid w:val="259E2C64"/>
    <w:rsid w:val="26F76768"/>
    <w:rsid w:val="27AC61A6"/>
    <w:rsid w:val="27FE02E6"/>
    <w:rsid w:val="28C57566"/>
    <w:rsid w:val="29022A8E"/>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5077FD"/>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70031"/>
    <w:rsid w:val="3DAC3CC7"/>
    <w:rsid w:val="3E16524F"/>
    <w:rsid w:val="3EA30F9B"/>
    <w:rsid w:val="3F2D02B4"/>
    <w:rsid w:val="3F7C50B1"/>
    <w:rsid w:val="406B2371"/>
    <w:rsid w:val="407E15A7"/>
    <w:rsid w:val="40AA3B81"/>
    <w:rsid w:val="411C5733"/>
    <w:rsid w:val="417112FA"/>
    <w:rsid w:val="42D57A4D"/>
    <w:rsid w:val="436A096E"/>
    <w:rsid w:val="44522C20"/>
    <w:rsid w:val="44544A76"/>
    <w:rsid w:val="449544C5"/>
    <w:rsid w:val="44A55070"/>
    <w:rsid w:val="45530393"/>
    <w:rsid w:val="45A70C4A"/>
    <w:rsid w:val="469F7AF8"/>
    <w:rsid w:val="46BB31FD"/>
    <w:rsid w:val="475812CD"/>
    <w:rsid w:val="475D1115"/>
    <w:rsid w:val="478F3581"/>
    <w:rsid w:val="47B96D86"/>
    <w:rsid w:val="47D615F1"/>
    <w:rsid w:val="47D93555"/>
    <w:rsid w:val="48034DA7"/>
    <w:rsid w:val="48123B86"/>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4254EE2"/>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BC150C9"/>
    <w:rsid w:val="6C714475"/>
    <w:rsid w:val="6CDB032D"/>
    <w:rsid w:val="6D3426D0"/>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9935991"/>
    <w:rsid w:val="7A500C84"/>
    <w:rsid w:val="7A7B08FF"/>
    <w:rsid w:val="7AE21E9E"/>
    <w:rsid w:val="7B09318D"/>
    <w:rsid w:val="7B6004E6"/>
    <w:rsid w:val="7BE14791"/>
    <w:rsid w:val="7C4C470C"/>
    <w:rsid w:val="7CA96B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1703</Words>
  <Characters>1852</Characters>
  <Lines>53</Lines>
  <Paragraphs>15</Paragraphs>
  <TotalTime>5</TotalTime>
  <ScaleCrop>false</ScaleCrop>
  <LinksUpToDate>false</LinksUpToDate>
  <CharactersWithSpaces>1996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啊拓</cp:lastModifiedBy>
  <cp:lastPrinted>2021-06-17T01:09:00Z</cp:lastPrinted>
  <dcterms:modified xsi:type="dcterms:W3CDTF">2024-04-26T07:39:07Z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