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rPr>
          <w:rFonts w:hint="eastAsia" w:ascii="仿宋_GB2312" w:hAnsi="宋体" w:eastAsia="仿宋_GB2312"/>
          <w:b/>
          <w:sz w:val="52"/>
          <w:szCs w:val="52"/>
        </w:rPr>
      </w:pPr>
      <w:bookmarkStart w:id="0" w:name="_Toc28009"/>
      <w:r>
        <w:rPr>
          <w:rFonts w:hint="eastAsia" w:ascii="仿宋_GB2312" w:hAnsi="宋体" w:eastAsia="仿宋_GB2312"/>
          <w:b/>
          <w:sz w:val="52"/>
          <w:szCs w:val="52"/>
          <w:lang w:eastAsia="zh-CN"/>
        </w:rPr>
        <w:t>绍兴市再生能源发展有限公司</w:t>
      </w:r>
      <w:bookmarkEnd w:id="0"/>
    </w:p>
    <w:p>
      <w:pPr>
        <w:pStyle w:val="12"/>
      </w:pPr>
    </w:p>
    <w:p>
      <w:pPr>
        <w:jc w:val="center"/>
        <w:rPr>
          <w:rFonts w:hint="default" w:ascii="仿宋_GB2312" w:hAnsi="宋体" w:eastAsia="仿宋_GB2312"/>
          <w:b/>
          <w:sz w:val="52"/>
          <w:szCs w:val="52"/>
          <w:lang w:val="en-US" w:eastAsia="zh-CN"/>
        </w:rPr>
      </w:pPr>
      <w:r>
        <w:rPr>
          <w:rFonts w:hint="eastAsia" w:ascii="仿宋_GB2312" w:hAnsi="宋体" w:eastAsia="仿宋_GB2312"/>
          <w:b/>
          <w:sz w:val="52"/>
          <w:szCs w:val="52"/>
          <w:lang w:val="en-US" w:eastAsia="zh-CN"/>
        </w:rPr>
        <w:t>刮板机及备件采购项目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挂网</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SX-CG-GB-2402025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3"/>
      <w:bookmarkStart w:id="2" w:name="OLE_LINK52"/>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 xml:space="preserve">  刮板机及备件</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val="en-US" w:eastAsia="zh-CN"/>
        </w:rPr>
        <w:t>四</w:t>
      </w:r>
      <w:r>
        <w:rPr>
          <w:rFonts w:hint="eastAsia" w:ascii="仿宋" w:hAnsi="仿宋" w:eastAsia="仿宋" w:cs="仿宋"/>
          <w:sz w:val="32"/>
          <w:szCs w:val="32"/>
        </w:rPr>
        <w:t>年</w:t>
      </w:r>
      <w:r>
        <w:rPr>
          <w:rFonts w:hint="eastAsia" w:ascii="仿宋" w:hAnsi="仿宋" w:eastAsia="仿宋" w:cs="仿宋"/>
          <w:sz w:val="32"/>
          <w:szCs w:val="32"/>
          <w:lang w:val="en-US" w:eastAsia="zh-CN"/>
        </w:rPr>
        <w:t>三</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70"/>
        </w:tabs>
        <w:rPr>
          <w:b w:val="0"/>
          <w:bCs/>
          <w:sz w:val="32"/>
          <w:szCs w:val="28"/>
        </w:rPr>
      </w:pPr>
      <w:r>
        <w:rPr>
          <w:rFonts w:hint="eastAsia" w:ascii="仿宋" w:hAnsi="仿宋" w:eastAsia="仿宋" w:cs="仿宋"/>
          <w:b w:val="0"/>
          <w:bCs/>
          <w:sz w:val="52"/>
          <w:szCs w:val="28"/>
        </w:rPr>
        <w:fldChar w:fldCharType="begin"/>
      </w:r>
      <w:r>
        <w:rPr>
          <w:rFonts w:hint="eastAsia" w:ascii="仿宋" w:hAnsi="仿宋" w:eastAsia="仿宋" w:cs="仿宋"/>
          <w:b w:val="0"/>
          <w:bCs/>
          <w:sz w:val="52"/>
          <w:szCs w:val="28"/>
        </w:rPr>
        <w:instrText xml:space="preserve">TOC \o "1-1" \h \u </w:instrText>
      </w:r>
      <w:r>
        <w:rPr>
          <w:rFonts w:hint="eastAsia" w:ascii="仿宋" w:hAnsi="仿宋" w:eastAsia="仿宋" w:cs="仿宋"/>
          <w:b w:val="0"/>
          <w:bCs/>
          <w:sz w:val="52"/>
          <w:szCs w:val="28"/>
        </w:rPr>
        <w:fldChar w:fldCharType="separate"/>
      </w: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_Toc28009 </w:instrText>
      </w:r>
      <w:r>
        <w:rPr>
          <w:rFonts w:hint="eastAsia" w:ascii="仿宋" w:hAnsi="仿宋" w:eastAsia="仿宋" w:cs="仿宋"/>
          <w:b w:val="0"/>
          <w:bCs/>
          <w:sz w:val="32"/>
          <w:szCs w:val="28"/>
        </w:rPr>
        <w:fldChar w:fldCharType="separate"/>
      </w:r>
      <w:r>
        <w:rPr>
          <w:rFonts w:hint="eastAsia" w:ascii="仿宋_GB2312" w:hAnsi="宋体" w:eastAsia="仿宋_GB2312"/>
          <w:b w:val="0"/>
          <w:bCs/>
          <w:sz w:val="32"/>
          <w:szCs w:val="144"/>
          <w:lang w:eastAsia="zh-CN"/>
        </w:rPr>
        <w:t>绍兴市再生能源发展有限公司</w:t>
      </w:r>
      <w:r>
        <w:rPr>
          <w:b w:val="0"/>
          <w:bCs/>
          <w:sz w:val="32"/>
          <w:szCs w:val="28"/>
        </w:rPr>
        <w:tab/>
      </w:r>
      <w:r>
        <w:rPr>
          <w:b w:val="0"/>
          <w:bCs/>
          <w:sz w:val="32"/>
          <w:szCs w:val="28"/>
        </w:rPr>
        <w:fldChar w:fldCharType="begin"/>
      </w:r>
      <w:r>
        <w:rPr>
          <w:b w:val="0"/>
          <w:bCs/>
          <w:sz w:val="32"/>
          <w:szCs w:val="28"/>
        </w:rPr>
        <w:instrText xml:space="preserve"> PAGEREF _Toc28009 \h </w:instrText>
      </w:r>
      <w:r>
        <w:rPr>
          <w:b w:val="0"/>
          <w:bCs/>
          <w:sz w:val="32"/>
          <w:szCs w:val="28"/>
        </w:rPr>
        <w:fldChar w:fldCharType="separate"/>
      </w:r>
      <w:r>
        <w:rPr>
          <w:b w:val="0"/>
          <w:bCs/>
          <w:sz w:val="32"/>
          <w:szCs w:val="28"/>
        </w:rPr>
        <w:t>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_Toc6995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第一部分   询价公告</w:t>
      </w:r>
      <w:r>
        <w:rPr>
          <w:b w:val="0"/>
          <w:bCs/>
          <w:sz w:val="32"/>
          <w:szCs w:val="28"/>
        </w:rPr>
        <w:tab/>
      </w:r>
      <w:r>
        <w:rPr>
          <w:b w:val="0"/>
          <w:bCs/>
          <w:sz w:val="32"/>
          <w:szCs w:val="28"/>
        </w:rPr>
        <w:fldChar w:fldCharType="begin"/>
      </w:r>
      <w:r>
        <w:rPr>
          <w:b w:val="0"/>
          <w:bCs/>
          <w:sz w:val="32"/>
          <w:szCs w:val="28"/>
        </w:rPr>
        <w:instrText xml:space="preserve"> PAGEREF _Toc6995 \h </w:instrText>
      </w:r>
      <w:r>
        <w:rPr>
          <w:b w:val="0"/>
          <w:bCs/>
          <w:sz w:val="32"/>
          <w:szCs w:val="28"/>
        </w:rPr>
        <w:fldChar w:fldCharType="separate"/>
      </w:r>
      <w:r>
        <w:rPr>
          <w:b w:val="0"/>
          <w:bCs/>
          <w:sz w:val="32"/>
          <w:szCs w:val="28"/>
        </w:rPr>
        <w:t>3</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_Toc23057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第二部分   采购须知</w:t>
      </w:r>
      <w:r>
        <w:rPr>
          <w:b w:val="0"/>
          <w:bCs/>
          <w:sz w:val="32"/>
          <w:szCs w:val="28"/>
        </w:rPr>
        <w:tab/>
      </w:r>
      <w:r>
        <w:rPr>
          <w:b w:val="0"/>
          <w:bCs/>
          <w:sz w:val="32"/>
          <w:szCs w:val="28"/>
        </w:rPr>
        <w:fldChar w:fldCharType="begin"/>
      </w:r>
      <w:r>
        <w:rPr>
          <w:b w:val="0"/>
          <w:bCs/>
          <w:sz w:val="32"/>
          <w:szCs w:val="28"/>
        </w:rPr>
        <w:instrText xml:space="preserve"> PAGEREF _Toc23057 \h </w:instrText>
      </w:r>
      <w:r>
        <w:rPr>
          <w:b w:val="0"/>
          <w:bCs/>
          <w:sz w:val="32"/>
          <w:szCs w:val="28"/>
        </w:rPr>
        <w:fldChar w:fldCharType="separate"/>
      </w:r>
      <w:r>
        <w:rPr>
          <w:b w:val="0"/>
          <w:bCs/>
          <w:sz w:val="32"/>
          <w:szCs w:val="28"/>
        </w:rPr>
        <w:t>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_Toc4053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第三部分   询价内容</w:t>
      </w:r>
      <w:r>
        <w:rPr>
          <w:b w:val="0"/>
          <w:bCs/>
          <w:sz w:val="32"/>
          <w:szCs w:val="28"/>
        </w:rPr>
        <w:tab/>
      </w:r>
      <w:r>
        <w:rPr>
          <w:b w:val="0"/>
          <w:bCs/>
          <w:sz w:val="32"/>
          <w:szCs w:val="28"/>
        </w:rPr>
        <w:fldChar w:fldCharType="begin"/>
      </w:r>
      <w:r>
        <w:rPr>
          <w:b w:val="0"/>
          <w:bCs/>
          <w:sz w:val="32"/>
          <w:szCs w:val="28"/>
        </w:rPr>
        <w:instrText xml:space="preserve"> PAGEREF _Toc4053 \h </w:instrText>
      </w:r>
      <w:r>
        <w:rPr>
          <w:b w:val="0"/>
          <w:bCs/>
          <w:sz w:val="32"/>
          <w:szCs w:val="28"/>
        </w:rPr>
        <w:fldChar w:fldCharType="separate"/>
      </w:r>
      <w:r>
        <w:rPr>
          <w:b w:val="0"/>
          <w:bCs/>
          <w:sz w:val="32"/>
          <w:szCs w:val="28"/>
        </w:rPr>
        <w:t>10</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_Toc30277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lang w:val="en-US" w:eastAsia="zh-CN"/>
        </w:rPr>
        <w:t>第四部分   合同主要条款</w:t>
      </w:r>
      <w:r>
        <w:rPr>
          <w:b w:val="0"/>
          <w:bCs/>
          <w:sz w:val="32"/>
          <w:szCs w:val="28"/>
        </w:rPr>
        <w:tab/>
      </w:r>
      <w:r>
        <w:rPr>
          <w:b w:val="0"/>
          <w:bCs/>
          <w:sz w:val="32"/>
          <w:szCs w:val="28"/>
        </w:rPr>
        <w:fldChar w:fldCharType="begin"/>
      </w:r>
      <w:r>
        <w:rPr>
          <w:b w:val="0"/>
          <w:bCs/>
          <w:sz w:val="32"/>
          <w:szCs w:val="28"/>
        </w:rPr>
        <w:instrText xml:space="preserve"> PAGEREF _Toc30277 \h </w:instrText>
      </w:r>
      <w:r>
        <w:rPr>
          <w:b w:val="0"/>
          <w:bCs/>
          <w:sz w:val="32"/>
          <w:szCs w:val="28"/>
        </w:rPr>
        <w:fldChar w:fldCharType="separate"/>
      </w:r>
      <w:r>
        <w:rPr>
          <w:b w:val="0"/>
          <w:bCs/>
          <w:sz w:val="32"/>
          <w:szCs w:val="28"/>
        </w:rPr>
        <w:t>11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_Toc21167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w:t>
      </w:r>
      <w:r>
        <w:rPr>
          <w:rFonts w:hint="eastAsia" w:ascii="仿宋" w:hAnsi="仿宋" w:eastAsia="仿宋" w:cs="仿宋"/>
          <w:b w:val="0"/>
          <w:bCs/>
          <w:snapToGrid w:val="0"/>
          <w:sz w:val="32"/>
          <w:szCs w:val="72"/>
          <w:lang w:eastAsia="zh-CN"/>
        </w:rPr>
        <w:t>五</w:t>
      </w:r>
      <w:r>
        <w:rPr>
          <w:rFonts w:hint="eastAsia" w:ascii="仿宋" w:hAnsi="仿宋" w:eastAsia="仿宋" w:cs="仿宋"/>
          <w:b w:val="0"/>
          <w:bCs/>
          <w:snapToGrid w:val="0"/>
          <w:sz w:val="32"/>
          <w:szCs w:val="72"/>
        </w:rPr>
        <w:t>部分   报价文件格式</w:t>
      </w:r>
      <w:r>
        <w:rPr>
          <w:b w:val="0"/>
          <w:bCs/>
          <w:sz w:val="32"/>
          <w:szCs w:val="28"/>
        </w:rPr>
        <w:tab/>
      </w:r>
      <w:r>
        <w:rPr>
          <w:b w:val="0"/>
          <w:bCs/>
          <w:sz w:val="32"/>
          <w:szCs w:val="28"/>
        </w:rPr>
        <w:fldChar w:fldCharType="begin"/>
      </w:r>
      <w:r>
        <w:rPr>
          <w:b w:val="0"/>
          <w:bCs/>
          <w:sz w:val="32"/>
          <w:szCs w:val="28"/>
        </w:rPr>
        <w:instrText xml:space="preserve"> PAGEREF _Toc21167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_Toc22901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附件一：</w:t>
      </w:r>
      <w:r>
        <w:rPr>
          <w:b w:val="0"/>
          <w:bCs/>
          <w:sz w:val="32"/>
          <w:szCs w:val="28"/>
        </w:rPr>
        <w:tab/>
      </w:r>
      <w:r>
        <w:rPr>
          <w:b w:val="0"/>
          <w:bCs/>
          <w:sz w:val="32"/>
          <w:szCs w:val="28"/>
        </w:rPr>
        <w:fldChar w:fldCharType="begin"/>
      </w:r>
      <w:r>
        <w:rPr>
          <w:b w:val="0"/>
          <w:bCs/>
          <w:sz w:val="32"/>
          <w:szCs w:val="28"/>
        </w:rPr>
        <w:instrText xml:space="preserve"> PAGEREF _Toc22901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_Toc20355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附件二</w:t>
      </w:r>
      <w:r>
        <w:rPr>
          <w:b w:val="0"/>
          <w:bCs/>
          <w:sz w:val="32"/>
          <w:szCs w:val="28"/>
        </w:rPr>
        <w:tab/>
      </w:r>
      <w:r>
        <w:rPr>
          <w:b w:val="0"/>
          <w:bCs/>
          <w:sz w:val="32"/>
          <w:szCs w:val="28"/>
        </w:rPr>
        <w:fldChar w:fldCharType="begin"/>
      </w:r>
      <w:r>
        <w:rPr>
          <w:b w:val="0"/>
          <w:bCs/>
          <w:sz w:val="32"/>
          <w:szCs w:val="28"/>
        </w:rPr>
        <w:instrText xml:space="preserve"> PAGEREF _Toc20355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_Toc29413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附件三</w:t>
      </w:r>
      <w:r>
        <w:rPr>
          <w:b w:val="0"/>
          <w:bCs/>
          <w:sz w:val="32"/>
          <w:szCs w:val="28"/>
        </w:rPr>
        <w:tab/>
      </w:r>
      <w:r>
        <w:rPr>
          <w:b w:val="0"/>
          <w:bCs/>
          <w:sz w:val="32"/>
          <w:szCs w:val="28"/>
        </w:rPr>
        <w:fldChar w:fldCharType="begin"/>
      </w:r>
      <w:r>
        <w:rPr>
          <w:b w:val="0"/>
          <w:bCs/>
          <w:sz w:val="32"/>
          <w:szCs w:val="28"/>
        </w:rPr>
        <w:instrText xml:space="preserve"> PAGEREF _Toc29413 \h </w:instrText>
      </w:r>
      <w:r>
        <w:rPr>
          <w:b w:val="0"/>
          <w:bCs/>
          <w:sz w:val="32"/>
          <w:szCs w:val="28"/>
        </w:rPr>
        <w:fldChar w:fldCharType="separate"/>
      </w:r>
      <w:r>
        <w:rPr>
          <w:b w:val="0"/>
          <w:bCs/>
          <w:sz w:val="32"/>
          <w:szCs w:val="28"/>
        </w:rPr>
        <w:t>18</w:t>
      </w:r>
      <w:r>
        <w:rPr>
          <w:b w:val="0"/>
          <w:bCs/>
          <w:sz w:val="32"/>
          <w:szCs w:val="28"/>
        </w:rPr>
        <w:fldChar w:fldCharType="end"/>
      </w:r>
      <w:r>
        <w:rPr>
          <w:rFonts w:hint="eastAsia" w:ascii="仿宋" w:hAnsi="仿宋" w:eastAsia="仿宋" w:cs="仿宋"/>
          <w:b w:val="0"/>
          <w:bCs/>
          <w:sz w:val="32"/>
          <w:szCs w:val="28"/>
        </w:rPr>
        <w:fldChar w:fldCharType="end"/>
      </w:r>
    </w:p>
    <w:p>
      <w:pPr>
        <w:rPr>
          <w:rFonts w:hint="eastAsia" w:ascii="仿宋" w:hAnsi="仿宋" w:eastAsia="仿宋" w:cs="仿宋"/>
          <w:sz w:val="56"/>
          <w:szCs w:val="32"/>
        </w:rPr>
      </w:pPr>
      <w:r>
        <w:rPr>
          <w:rFonts w:hint="eastAsia" w:ascii="仿宋" w:hAnsi="仿宋" w:eastAsia="仿宋" w:cs="仿宋"/>
          <w:b w:val="0"/>
          <w:bCs/>
          <w:sz w:val="32"/>
          <w:szCs w:val="28"/>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6995"/>
      <w:bookmarkStart w:id="4" w:name="_Toc530583878"/>
      <w:bookmarkStart w:id="5" w:name="_Toc530583921"/>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因日常生产需要，需采购</w:t>
      </w:r>
      <w:r>
        <w:rPr>
          <w:rFonts w:hint="eastAsia" w:ascii="仿宋" w:hAnsi="仿宋" w:eastAsia="仿宋" w:cs="仿宋"/>
          <w:sz w:val="30"/>
          <w:szCs w:val="30"/>
          <w:lang w:val="en-US" w:eastAsia="zh-CN"/>
        </w:rPr>
        <w:t>刮板机及备件</w:t>
      </w:r>
      <w:r>
        <w:rPr>
          <w:rFonts w:hint="eastAsia" w:ascii="仿宋" w:hAnsi="仿宋" w:eastAsia="仿宋" w:cs="仿宋"/>
          <w:sz w:val="30"/>
          <w:szCs w:val="30"/>
        </w:rPr>
        <w:t>一批，欢迎符合要求的供应商积极参与。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一、采购内容及相关说明。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SX-CG-GB-2402025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p>
    <w:tbl>
      <w:tblPr>
        <w:tblStyle w:val="13"/>
        <w:tblW w:w="4996" w:type="pct"/>
        <w:jc w:val="center"/>
        <w:tblLayout w:type="autofit"/>
        <w:tblCellMar>
          <w:top w:w="0" w:type="dxa"/>
          <w:left w:w="108" w:type="dxa"/>
          <w:bottom w:w="0" w:type="dxa"/>
          <w:right w:w="108" w:type="dxa"/>
        </w:tblCellMar>
      </w:tblPr>
      <w:tblGrid>
        <w:gridCol w:w="696"/>
        <w:gridCol w:w="1383"/>
        <w:gridCol w:w="2702"/>
        <w:gridCol w:w="719"/>
        <w:gridCol w:w="825"/>
        <w:gridCol w:w="1298"/>
        <w:gridCol w:w="1656"/>
      </w:tblGrid>
      <w:tr>
        <w:tblPrEx>
          <w:tblCellMar>
            <w:top w:w="0" w:type="dxa"/>
            <w:left w:w="108" w:type="dxa"/>
            <w:bottom w:w="0" w:type="dxa"/>
            <w:right w:w="108" w:type="dxa"/>
          </w:tblCellMar>
        </w:tblPrEx>
        <w:trPr>
          <w:trHeight w:val="90" w:hRule="atLeast"/>
          <w:jc w:val="center"/>
        </w:trPr>
        <w:tc>
          <w:tcPr>
            <w:tcW w:w="37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7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4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38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4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6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备注</w:t>
            </w:r>
          </w:p>
        </w:tc>
        <w:tc>
          <w:tcPr>
            <w:tcW w:w="8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限价（单价）</w:t>
            </w:r>
          </w:p>
        </w:tc>
      </w:tr>
      <w:tr>
        <w:tblPrEx>
          <w:tblCellMar>
            <w:top w:w="0" w:type="dxa"/>
            <w:left w:w="108" w:type="dxa"/>
            <w:bottom w:w="0" w:type="dxa"/>
            <w:right w:w="108" w:type="dxa"/>
          </w:tblCellMar>
        </w:tblPrEx>
        <w:trPr>
          <w:trHeight w:val="561" w:hRule="atLeast"/>
          <w:jc w:val="center"/>
        </w:trPr>
        <w:tc>
          <w:tcPr>
            <w:tcW w:w="37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w:t>
            </w:r>
          </w:p>
        </w:tc>
        <w:tc>
          <w:tcPr>
            <w:tcW w:w="7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刮板机导轨</w:t>
            </w:r>
          </w:p>
        </w:tc>
        <w:tc>
          <w:tcPr>
            <w:tcW w:w="14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MS25 65mn 80mm，材质：65Mn，厚度：10mm</w:t>
            </w:r>
          </w:p>
        </w:tc>
        <w:tc>
          <w:tcPr>
            <w:tcW w:w="3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200</w:t>
            </w:r>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米</w:t>
            </w:r>
          </w:p>
        </w:tc>
        <w:tc>
          <w:tcPr>
            <w:tcW w:w="699" w:type="pct"/>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备件</w:t>
            </w:r>
          </w:p>
        </w:tc>
        <w:tc>
          <w:tcPr>
            <w:tcW w:w="8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110</w:t>
            </w:r>
          </w:p>
        </w:tc>
      </w:tr>
      <w:tr>
        <w:tblPrEx>
          <w:tblCellMar>
            <w:top w:w="0" w:type="dxa"/>
            <w:left w:w="108" w:type="dxa"/>
            <w:bottom w:w="0" w:type="dxa"/>
            <w:right w:w="108" w:type="dxa"/>
          </w:tblCellMar>
        </w:tblPrEx>
        <w:trPr>
          <w:trHeight w:val="561" w:hRule="atLeast"/>
          <w:jc w:val="center"/>
        </w:trPr>
        <w:tc>
          <w:tcPr>
            <w:tcW w:w="37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w:t>
            </w:r>
          </w:p>
        </w:tc>
        <w:tc>
          <w:tcPr>
            <w:tcW w:w="7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主动刮板链轮</w:t>
            </w:r>
          </w:p>
        </w:tc>
        <w:tc>
          <w:tcPr>
            <w:tcW w:w="14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P=142 Z=10，材质：40Cr</w:t>
            </w:r>
          </w:p>
        </w:tc>
        <w:tc>
          <w:tcPr>
            <w:tcW w:w="3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10</w:t>
            </w:r>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件</w:t>
            </w:r>
          </w:p>
        </w:tc>
        <w:tc>
          <w:tcPr>
            <w:tcW w:w="699"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p>
        </w:tc>
        <w:tc>
          <w:tcPr>
            <w:tcW w:w="8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3000</w:t>
            </w:r>
          </w:p>
        </w:tc>
      </w:tr>
      <w:tr>
        <w:tblPrEx>
          <w:tblCellMar>
            <w:top w:w="0" w:type="dxa"/>
            <w:left w:w="108" w:type="dxa"/>
            <w:bottom w:w="0" w:type="dxa"/>
            <w:right w:w="108" w:type="dxa"/>
          </w:tblCellMar>
        </w:tblPrEx>
        <w:trPr>
          <w:trHeight w:val="600" w:hRule="atLeast"/>
          <w:jc w:val="center"/>
        </w:trPr>
        <w:tc>
          <w:tcPr>
            <w:tcW w:w="37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w:t>
            </w:r>
          </w:p>
        </w:tc>
        <w:tc>
          <w:tcPr>
            <w:tcW w:w="7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从动刮板链轮</w:t>
            </w:r>
          </w:p>
        </w:tc>
        <w:tc>
          <w:tcPr>
            <w:tcW w:w="14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GS250-(p=142)，材质：40Cr</w:t>
            </w:r>
          </w:p>
        </w:tc>
        <w:tc>
          <w:tcPr>
            <w:tcW w:w="3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10</w:t>
            </w:r>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件</w:t>
            </w:r>
          </w:p>
        </w:tc>
        <w:tc>
          <w:tcPr>
            <w:tcW w:w="699" w:type="pct"/>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p>
        </w:tc>
        <w:tc>
          <w:tcPr>
            <w:tcW w:w="8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2600</w:t>
            </w:r>
          </w:p>
        </w:tc>
      </w:tr>
      <w:tr>
        <w:tblPrEx>
          <w:tblCellMar>
            <w:top w:w="0" w:type="dxa"/>
            <w:left w:w="108" w:type="dxa"/>
            <w:bottom w:w="0" w:type="dxa"/>
            <w:right w:w="108" w:type="dxa"/>
          </w:tblCellMar>
        </w:tblPrEx>
        <w:trPr>
          <w:trHeight w:val="1005" w:hRule="atLeast"/>
          <w:jc w:val="center"/>
        </w:trPr>
        <w:tc>
          <w:tcPr>
            <w:tcW w:w="37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4</w:t>
            </w:r>
          </w:p>
        </w:tc>
        <w:tc>
          <w:tcPr>
            <w:tcW w:w="7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省煤器下埋刮板输送机</w:t>
            </w:r>
          </w:p>
        </w:tc>
        <w:tc>
          <w:tcPr>
            <w:tcW w:w="14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MS25  L=7465毫米 输送量：3吨/时 电机功率：4千瓦，出入口尺寸：400*400毫米。</w:t>
            </w:r>
          </w:p>
        </w:tc>
        <w:tc>
          <w:tcPr>
            <w:tcW w:w="3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w:t>
            </w:r>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台/套</w:t>
            </w:r>
          </w:p>
        </w:tc>
        <w:tc>
          <w:tcPr>
            <w:tcW w:w="699" w:type="pct"/>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供货时需由供货方到现场将原有设备拆卸并将装上新设备</w:t>
            </w:r>
          </w:p>
        </w:tc>
        <w:tc>
          <w:tcPr>
            <w:tcW w:w="8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75000</w:t>
            </w:r>
          </w:p>
        </w:tc>
      </w:tr>
      <w:tr>
        <w:tblPrEx>
          <w:tblCellMar>
            <w:top w:w="0" w:type="dxa"/>
            <w:left w:w="108" w:type="dxa"/>
            <w:bottom w:w="0" w:type="dxa"/>
            <w:right w:w="108" w:type="dxa"/>
          </w:tblCellMar>
        </w:tblPrEx>
        <w:trPr>
          <w:trHeight w:val="561" w:hRule="atLeast"/>
          <w:jc w:val="center"/>
        </w:trPr>
        <w:tc>
          <w:tcPr>
            <w:tcW w:w="37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5</w:t>
            </w:r>
          </w:p>
        </w:tc>
        <w:tc>
          <w:tcPr>
            <w:tcW w:w="7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单电机双层卸灰阀</w:t>
            </w:r>
          </w:p>
        </w:tc>
        <w:tc>
          <w:tcPr>
            <w:tcW w:w="14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型号：DSF400*400  高度：900毫米，流量：3吨/时。</w:t>
            </w:r>
          </w:p>
        </w:tc>
        <w:tc>
          <w:tcPr>
            <w:tcW w:w="3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w:t>
            </w:r>
          </w:p>
        </w:tc>
        <w:tc>
          <w:tcPr>
            <w:tcW w:w="4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台/套</w:t>
            </w:r>
          </w:p>
        </w:tc>
        <w:tc>
          <w:tcPr>
            <w:tcW w:w="699" w:type="pct"/>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p>
        </w:tc>
        <w:tc>
          <w:tcPr>
            <w:tcW w:w="8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11000</w:t>
            </w:r>
          </w:p>
        </w:tc>
      </w:tr>
    </w:tbl>
    <w:p>
      <w:pPr>
        <w:pStyle w:val="1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贰拾伍万</w:t>
      </w:r>
      <w:r>
        <w:rPr>
          <w:rFonts w:hint="eastAsia" w:ascii="仿宋" w:hAnsi="仿宋" w:eastAsia="仿宋" w:cs="仿宋"/>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1.报价人必须是在中华人民共和国境内注册，具有独立法人资格和独立承担民事责任的能力；投标人经营范围须包含相关的销售资质。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bookmarkStart w:id="6" w:name="_Toc530583880"/>
      <w:bookmarkStart w:id="7" w:name="_Toc530583923"/>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eastAsia" w:ascii="仿宋_GB2312" w:eastAsia="仿宋_GB2312"/>
          <w:sz w:val="30"/>
          <w:szCs w:val="30"/>
          <w:lang w:val="en-US" w:eastAsia="zh-CN"/>
        </w:rPr>
        <w:t>4</w:t>
      </w:r>
      <w:r>
        <w:rPr>
          <w:rFonts w:hint="eastAsia" w:ascii="仿宋_GB2312" w:eastAsia="仿宋_GB2312"/>
          <w:sz w:val="30"/>
          <w:szCs w:val="30"/>
        </w:rPr>
        <w:t>年</w:t>
      </w:r>
      <w:r>
        <w:rPr>
          <w:rFonts w:hint="eastAsia" w:ascii="仿宋_GB2312" w:eastAsia="仿宋_GB2312"/>
          <w:sz w:val="30"/>
          <w:szCs w:val="30"/>
          <w:lang w:val="en-US" w:eastAsia="zh-CN"/>
        </w:rPr>
        <w:t>4月8</w:t>
      </w:r>
      <w:bookmarkStart w:id="19" w:name="_GoBack"/>
      <w:bookmarkEnd w:id="19"/>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2024</w:t>
      </w:r>
      <w:r>
        <w:rPr>
          <w:rFonts w:hint="default" w:ascii="仿宋_GB2312" w:eastAsia="仿宋_GB2312"/>
          <w:sz w:val="30"/>
          <w:szCs w:val="30"/>
          <w:lang w:val="en-US"/>
        </w:rPr>
        <w:t>年</w:t>
      </w:r>
      <w:r>
        <w:rPr>
          <w:rFonts w:hint="eastAsia" w:ascii="仿宋_GB2312" w:eastAsia="仿宋_GB2312"/>
          <w:sz w:val="30"/>
          <w:szCs w:val="30"/>
          <w:lang w:val="en-US" w:eastAsia="zh-CN"/>
        </w:rPr>
        <w:t>3月29</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outlineLvl w:val="0"/>
        <w:rPr>
          <w:rFonts w:ascii="仿宋_GB2312" w:eastAsia="仿宋_GB2312"/>
          <w:snapToGrid w:val="0"/>
          <w:sz w:val="30"/>
          <w:szCs w:val="30"/>
        </w:rPr>
      </w:pPr>
      <w:r>
        <w:rPr>
          <w:rFonts w:hint="eastAsia" w:ascii="仿宋_GB2312" w:eastAsia="仿宋_GB2312"/>
          <w:sz w:val="30"/>
          <w:szCs w:val="30"/>
        </w:rPr>
        <w:br w:type="page"/>
      </w:r>
      <w:bookmarkStart w:id="8" w:name="_Toc23057"/>
      <w:bookmarkStart w:id="9" w:name="_Toc530583879"/>
      <w:bookmarkStart w:id="10" w:name="_Toc530583922"/>
      <w:r>
        <w:rPr>
          <w:rFonts w:hint="eastAsia" w:ascii="仿宋" w:hAnsi="仿宋" w:eastAsia="仿宋" w:cs="仿宋"/>
          <w:b/>
          <w:snapToGrid w:val="0"/>
          <w:color w:val="000000"/>
          <w:kern w:val="44"/>
          <w:sz w:val="44"/>
          <w:szCs w:val="44"/>
          <w:lang w:val="en-US" w:eastAsia="zh-CN" w:bidi="ar-SA"/>
        </w:rPr>
        <w:t>第二部分   采购须知</w:t>
      </w:r>
      <w:bookmarkEnd w:id="8"/>
      <w:bookmarkEnd w:id="9"/>
      <w:bookmarkEnd w:id="10"/>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，副本</w:t>
      </w:r>
      <w:r>
        <w:rPr>
          <w:rFonts w:hint="eastAsia" w:ascii="仿宋_GB2312" w:eastAsia="仿宋_GB2312"/>
          <w:sz w:val="30"/>
          <w:szCs w:val="30"/>
          <w:lang w:val="en-US" w:eastAsia="zh-CN"/>
        </w:rPr>
        <w:t>4份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eastAsia="zh-CN"/>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pageBreakBefore w:val="0"/>
        <w:kinsoku/>
        <w:wordWrap/>
        <w:topLinePunct w:val="0"/>
        <w:bidi w:val="0"/>
        <w:snapToGrid w:val="0"/>
        <w:spacing w:line="360" w:lineRule="auto"/>
        <w:ind w:firstLine="600" w:firstLineChars="200"/>
        <w:jc w:val="left"/>
        <w:rPr>
          <w:rFonts w:hint="eastAsia"/>
        </w:rPr>
      </w:pPr>
      <w:r>
        <w:rPr>
          <w:rFonts w:hint="eastAsia" w:ascii="仿宋_GB2312" w:eastAsia="仿宋_GB2312"/>
          <w:sz w:val="30"/>
          <w:szCs w:val="30"/>
          <w:lang w:eastAsia="zh-CN"/>
        </w:rPr>
        <w:t>标书内合同主要条款为拟定条款，具体合同条款在签订合同时由双方协商后确定。</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outlineLvl w:val="9"/>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6"/>
        <w:rPr>
          <w:rFonts w:hint="eastAsia" w:ascii="仿宋" w:hAnsi="仿宋" w:eastAsia="仿宋" w:cs="仿宋"/>
          <w:snapToGrid w:val="0"/>
          <w:sz w:val="44"/>
          <w:szCs w:val="44"/>
        </w:rPr>
      </w:pPr>
    </w:p>
    <w:p>
      <w:pPr>
        <w:pStyle w:val="1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4"/>
        <w:numPr>
          <w:ilvl w:val="0"/>
          <w:numId w:val="0"/>
        </w:numPr>
        <w:jc w:val="center"/>
        <w:rPr>
          <w:rFonts w:hint="eastAsia" w:ascii="仿宋" w:hAnsi="仿宋" w:eastAsia="仿宋" w:cs="仿宋"/>
          <w:b w:val="0"/>
          <w:bCs/>
          <w:snapToGrid w:val="0"/>
          <w:sz w:val="44"/>
        </w:rPr>
      </w:pPr>
      <w:bookmarkStart w:id="11" w:name="_Toc4053"/>
      <w:r>
        <w:rPr>
          <w:rFonts w:hint="eastAsia" w:ascii="仿宋" w:hAnsi="仿宋" w:eastAsia="仿宋" w:cs="仿宋"/>
          <w:snapToGrid w:val="0"/>
          <w:sz w:val="44"/>
          <w:szCs w:val="44"/>
        </w:rPr>
        <w:t>第三部分   询价内容</w:t>
      </w:r>
      <w:bookmarkEnd w:id="6"/>
      <w:bookmarkEnd w:id="7"/>
      <w:bookmarkEnd w:id="11"/>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一、</w:t>
      </w:r>
      <w:r>
        <w:rPr>
          <w:rFonts w:hint="eastAsia" w:ascii="仿宋" w:hAnsi="仿宋" w:eastAsia="仿宋" w:cs="仿宋"/>
          <w:color w:val="auto"/>
          <w:kern w:val="2"/>
          <w:sz w:val="30"/>
          <w:szCs w:val="30"/>
        </w:rPr>
        <w:t>采购内容及相关说明</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val="en-US" w:eastAsia="zh-CN"/>
        </w:rPr>
        <w:t>详见报价清单</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供应商接到采购人送货通知后，</w:t>
      </w:r>
      <w:r>
        <w:rPr>
          <w:rFonts w:hint="eastAsia" w:ascii="仿宋" w:hAnsi="仿宋" w:eastAsia="仿宋" w:cs="仿宋"/>
          <w:color w:val="auto"/>
          <w:kern w:val="2"/>
          <w:sz w:val="30"/>
          <w:szCs w:val="30"/>
          <w:lang w:val="en-US" w:eastAsia="zh-CN"/>
        </w:rPr>
        <w:t>20个</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sz w:val="30"/>
          <w:szCs w:val="30"/>
          <w:lang w:val="en-US" w:eastAsia="zh-CN"/>
        </w:rPr>
        <w:t>送货完成并通过验收后，</w:t>
      </w: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rPr>
        <w:t>。</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outlineLvl w:val="9"/>
        <w:rPr>
          <w:rFonts w:hint="eastAsia" w:ascii="仿宋" w:hAnsi="仿宋" w:eastAsia="仿宋" w:cs="仿宋"/>
          <w:snapToGrid w:val="0"/>
          <w:sz w:val="30"/>
          <w:szCs w:val="30"/>
        </w:rPr>
      </w:pPr>
      <w:bookmarkStart w:id="12" w:name="_Toc530583924"/>
      <w:r>
        <w:rPr>
          <w:rFonts w:hint="eastAsia" w:ascii="仿宋" w:hAnsi="仿宋" w:eastAsia="仿宋" w:cs="仿宋"/>
          <w:snapToGrid w:val="0"/>
          <w:sz w:val="30"/>
          <w:szCs w:val="30"/>
        </w:rPr>
        <w:br w:type="page"/>
      </w:r>
    </w:p>
    <w:p>
      <w:pPr>
        <w:pStyle w:val="4"/>
        <w:numPr>
          <w:ilvl w:val="0"/>
          <w:numId w:val="0"/>
        </w:numPr>
        <w:jc w:val="center"/>
        <w:rPr>
          <w:rFonts w:hint="eastAsia" w:ascii="仿宋" w:hAnsi="仿宋" w:eastAsia="仿宋" w:cs="仿宋"/>
          <w:snapToGrid w:val="0"/>
          <w:sz w:val="44"/>
          <w:szCs w:val="44"/>
        </w:rPr>
      </w:pPr>
      <w:r>
        <w:rPr>
          <w:rFonts w:hint="eastAsia" w:ascii="仿宋" w:hAnsi="仿宋" w:eastAsia="仿宋" w:cs="仿宋"/>
          <w:snapToGrid w:val="0"/>
          <w:sz w:val="44"/>
          <w:szCs w:val="44"/>
          <w:lang w:val="en-US" w:eastAsia="zh-CN"/>
        </w:rPr>
        <w:t xml:space="preserve"> </w:t>
      </w:r>
      <w:bookmarkStart w:id="13" w:name="_Toc21167"/>
      <w:r>
        <w:rPr>
          <w:rFonts w:hint="eastAsia" w:ascii="仿宋" w:hAnsi="仿宋" w:eastAsia="仿宋" w:cs="仿宋"/>
          <w:snapToGrid w:val="0"/>
          <w:sz w:val="44"/>
          <w:szCs w:val="44"/>
          <w:lang w:val="en-US" w:eastAsia="zh-CN"/>
        </w:rPr>
        <w:t>第四部分</w:t>
      </w:r>
      <w:r>
        <w:rPr>
          <w:rFonts w:hint="eastAsia" w:ascii="仿宋" w:hAnsi="仿宋" w:eastAsia="仿宋" w:cs="仿宋"/>
          <w:snapToGrid w:val="0"/>
          <w:sz w:val="44"/>
          <w:szCs w:val="44"/>
        </w:rPr>
        <w:t xml:space="preserve">    报价文件格式</w:t>
      </w:r>
      <w:bookmarkEnd w:id="12"/>
      <w:bookmarkEnd w:id="13"/>
    </w:p>
    <w:p>
      <w:pPr>
        <w:jc w:val="left"/>
        <w:outlineLvl w:val="0"/>
        <w:rPr>
          <w:rStyle w:val="20"/>
          <w:rFonts w:hint="eastAsia" w:ascii="仿宋" w:hAnsi="仿宋" w:eastAsia="仿宋" w:cs="仿宋"/>
          <w:sz w:val="30"/>
        </w:rPr>
      </w:pPr>
      <w:bookmarkStart w:id="14" w:name="_Toc22901"/>
      <w:r>
        <w:rPr>
          <w:rStyle w:val="20"/>
          <w:rFonts w:hint="eastAsia" w:ascii="仿宋" w:hAnsi="仿宋" w:eastAsia="仿宋" w:cs="仿宋"/>
          <w:sz w:val="30"/>
        </w:rPr>
        <w:t>附件一：</w:t>
      </w:r>
      <w:bookmarkEnd w:id="14"/>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val="en-US" w:eastAsia="zh-CN"/>
        </w:rPr>
        <w:t>刮板机及备件</w:t>
      </w:r>
      <w:r>
        <w:rPr>
          <w:rFonts w:hint="eastAsia" w:ascii="仿宋" w:hAnsi="仿宋" w:eastAsia="仿宋" w:cs="仿宋"/>
          <w:sz w:val="52"/>
        </w:rPr>
        <w:t>采购项目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SX-CG-GB-2402025</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w:t>
      </w:r>
      <w:r>
        <w:rPr>
          <w:rFonts w:hint="eastAsia" w:ascii="仿宋" w:hAnsi="仿宋" w:eastAsia="仿宋" w:cs="仿宋"/>
          <w:sz w:val="36"/>
          <w:lang w:val="en-US" w:eastAsia="zh-CN"/>
        </w:rPr>
        <w:t>4</w:t>
      </w:r>
      <w:r>
        <w:rPr>
          <w:rFonts w:hint="default" w:ascii="仿宋" w:hAnsi="仿宋" w:eastAsia="仿宋" w:cs="仿宋"/>
          <w:sz w:val="36"/>
          <w:lang w:val="en-US"/>
        </w:rPr>
        <w:t>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0"/>
          <w:rFonts w:hint="eastAsia" w:ascii="仿宋" w:hAnsi="仿宋" w:eastAsia="仿宋" w:cs="仿宋"/>
          <w:sz w:val="30"/>
        </w:rPr>
        <w:br w:type="page"/>
      </w:r>
    </w:p>
    <w:p>
      <w:pPr>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outlineLvl w:val="0"/>
        <w:rPr>
          <w:rStyle w:val="20"/>
          <w:rFonts w:hint="eastAsia" w:ascii="仿宋" w:hAnsi="仿宋" w:eastAsia="仿宋" w:cs="仿宋"/>
          <w:sz w:val="30"/>
        </w:rPr>
      </w:pPr>
      <w:bookmarkStart w:id="15" w:name="_Toc20355"/>
      <w:r>
        <w:rPr>
          <w:rStyle w:val="20"/>
          <w:rFonts w:hint="eastAsia" w:ascii="仿宋" w:hAnsi="仿宋" w:eastAsia="仿宋" w:cs="仿宋"/>
          <w:sz w:val="30"/>
        </w:rPr>
        <w:t>附件二</w:t>
      </w:r>
      <w:bookmarkEnd w:id="15"/>
      <w:r>
        <w:rPr>
          <w:rStyle w:val="20"/>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绍兴市再生能源发展有限公司刮板机及备件 </w:t>
      </w:r>
      <w:r>
        <w:rPr>
          <w:rFonts w:hint="eastAsia" w:ascii="仿宋" w:hAnsi="仿宋" w:eastAsia="仿宋" w:cs="仿宋"/>
          <w:sz w:val="30"/>
          <w:szCs w:val="30"/>
          <w:u w:val="none"/>
          <w:lang w:val="en-US" w:eastAsia="zh-CN"/>
        </w:rPr>
        <w:t>项目。</w:t>
      </w:r>
    </w:p>
    <w:tbl>
      <w:tblPr>
        <w:tblStyle w:val="13"/>
        <w:tblW w:w="5694" w:type="pct"/>
        <w:jc w:val="center"/>
        <w:tblLayout w:type="fixed"/>
        <w:tblCellMar>
          <w:top w:w="0" w:type="dxa"/>
          <w:left w:w="108" w:type="dxa"/>
          <w:bottom w:w="0" w:type="dxa"/>
          <w:right w:w="108" w:type="dxa"/>
        </w:tblCellMar>
      </w:tblPr>
      <w:tblGrid>
        <w:gridCol w:w="632"/>
        <w:gridCol w:w="1239"/>
        <w:gridCol w:w="2185"/>
        <w:gridCol w:w="695"/>
        <w:gridCol w:w="695"/>
        <w:gridCol w:w="1235"/>
        <w:gridCol w:w="1304"/>
        <w:gridCol w:w="1297"/>
        <w:gridCol w:w="1297"/>
      </w:tblGrid>
      <w:tr>
        <w:tblPrEx>
          <w:tblCellMar>
            <w:top w:w="0" w:type="dxa"/>
            <w:left w:w="108" w:type="dxa"/>
            <w:bottom w:w="0" w:type="dxa"/>
            <w:right w:w="108" w:type="dxa"/>
          </w:tblCellMar>
        </w:tblPrEx>
        <w:trPr>
          <w:trHeight w:val="90" w:hRule="atLeast"/>
          <w:jc w:val="center"/>
        </w:trPr>
        <w:tc>
          <w:tcPr>
            <w:tcW w:w="2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58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0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32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32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58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备注</w:t>
            </w:r>
          </w:p>
        </w:tc>
        <w:tc>
          <w:tcPr>
            <w:tcW w:w="6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限价（单价）</w:t>
            </w:r>
          </w:p>
        </w:tc>
        <w:tc>
          <w:tcPr>
            <w:tcW w:w="6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单价</w:t>
            </w:r>
          </w:p>
        </w:tc>
        <w:tc>
          <w:tcPr>
            <w:tcW w:w="6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总价</w:t>
            </w:r>
          </w:p>
        </w:tc>
      </w:tr>
      <w:tr>
        <w:tblPrEx>
          <w:tblCellMar>
            <w:top w:w="0" w:type="dxa"/>
            <w:left w:w="108" w:type="dxa"/>
            <w:bottom w:w="0" w:type="dxa"/>
            <w:right w:w="108" w:type="dxa"/>
          </w:tblCellMar>
        </w:tblPrEx>
        <w:trPr>
          <w:trHeight w:val="561" w:hRule="atLeast"/>
          <w:jc w:val="center"/>
        </w:trPr>
        <w:tc>
          <w:tcPr>
            <w:tcW w:w="2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刮板机导轨</w:t>
            </w:r>
          </w:p>
        </w:tc>
        <w:tc>
          <w:tcPr>
            <w:tcW w:w="10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MS25 65mn 80mm，材质：65Mn，厚度：10mm</w:t>
            </w:r>
          </w:p>
        </w:tc>
        <w:tc>
          <w:tcPr>
            <w:tcW w:w="3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200</w:t>
            </w:r>
          </w:p>
        </w:tc>
        <w:tc>
          <w:tcPr>
            <w:tcW w:w="3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米</w:t>
            </w:r>
          </w:p>
        </w:tc>
        <w:tc>
          <w:tcPr>
            <w:tcW w:w="583" w:type="pct"/>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备件</w:t>
            </w:r>
          </w:p>
        </w:tc>
        <w:tc>
          <w:tcPr>
            <w:tcW w:w="6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110</w:t>
            </w:r>
          </w:p>
        </w:tc>
        <w:tc>
          <w:tcPr>
            <w:tcW w:w="6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p>
        </w:tc>
        <w:tc>
          <w:tcPr>
            <w:tcW w:w="6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p>
        </w:tc>
      </w:tr>
      <w:tr>
        <w:tblPrEx>
          <w:tblCellMar>
            <w:top w:w="0" w:type="dxa"/>
            <w:left w:w="108" w:type="dxa"/>
            <w:bottom w:w="0" w:type="dxa"/>
            <w:right w:w="108" w:type="dxa"/>
          </w:tblCellMar>
        </w:tblPrEx>
        <w:trPr>
          <w:trHeight w:val="561" w:hRule="atLeast"/>
          <w:jc w:val="center"/>
        </w:trPr>
        <w:tc>
          <w:tcPr>
            <w:tcW w:w="2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主动刮板链轮</w:t>
            </w:r>
          </w:p>
        </w:tc>
        <w:tc>
          <w:tcPr>
            <w:tcW w:w="10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P=142 Z=10，材质：40Cr</w:t>
            </w:r>
          </w:p>
        </w:tc>
        <w:tc>
          <w:tcPr>
            <w:tcW w:w="3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10</w:t>
            </w:r>
          </w:p>
        </w:tc>
        <w:tc>
          <w:tcPr>
            <w:tcW w:w="3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件</w:t>
            </w:r>
          </w:p>
        </w:tc>
        <w:tc>
          <w:tcPr>
            <w:tcW w:w="583"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p>
        </w:tc>
        <w:tc>
          <w:tcPr>
            <w:tcW w:w="6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3000</w:t>
            </w:r>
          </w:p>
        </w:tc>
        <w:tc>
          <w:tcPr>
            <w:tcW w:w="6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p>
        </w:tc>
        <w:tc>
          <w:tcPr>
            <w:tcW w:w="6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p>
        </w:tc>
      </w:tr>
      <w:tr>
        <w:tblPrEx>
          <w:tblCellMar>
            <w:top w:w="0" w:type="dxa"/>
            <w:left w:w="108" w:type="dxa"/>
            <w:bottom w:w="0" w:type="dxa"/>
            <w:right w:w="108" w:type="dxa"/>
          </w:tblCellMar>
        </w:tblPrEx>
        <w:trPr>
          <w:trHeight w:val="600" w:hRule="atLeast"/>
          <w:jc w:val="center"/>
        </w:trPr>
        <w:tc>
          <w:tcPr>
            <w:tcW w:w="2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从动刮板链轮</w:t>
            </w:r>
          </w:p>
        </w:tc>
        <w:tc>
          <w:tcPr>
            <w:tcW w:w="10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GS250-(p=142)，材质：40Cr</w:t>
            </w:r>
          </w:p>
        </w:tc>
        <w:tc>
          <w:tcPr>
            <w:tcW w:w="3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10</w:t>
            </w:r>
          </w:p>
        </w:tc>
        <w:tc>
          <w:tcPr>
            <w:tcW w:w="3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件</w:t>
            </w:r>
          </w:p>
        </w:tc>
        <w:tc>
          <w:tcPr>
            <w:tcW w:w="583" w:type="pct"/>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p>
        </w:tc>
        <w:tc>
          <w:tcPr>
            <w:tcW w:w="6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2600</w:t>
            </w:r>
          </w:p>
        </w:tc>
        <w:tc>
          <w:tcPr>
            <w:tcW w:w="6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p>
        </w:tc>
        <w:tc>
          <w:tcPr>
            <w:tcW w:w="6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p>
        </w:tc>
      </w:tr>
      <w:tr>
        <w:tblPrEx>
          <w:tblCellMar>
            <w:top w:w="0" w:type="dxa"/>
            <w:left w:w="108" w:type="dxa"/>
            <w:bottom w:w="0" w:type="dxa"/>
            <w:right w:w="108" w:type="dxa"/>
          </w:tblCellMar>
        </w:tblPrEx>
        <w:trPr>
          <w:trHeight w:val="1005" w:hRule="atLeast"/>
          <w:jc w:val="center"/>
        </w:trPr>
        <w:tc>
          <w:tcPr>
            <w:tcW w:w="2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4</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省煤器下埋刮板输送机</w:t>
            </w:r>
          </w:p>
        </w:tc>
        <w:tc>
          <w:tcPr>
            <w:tcW w:w="10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MS25  L=7465毫米 输送量：3吨/时 电机功率：4千瓦，出入口尺寸：400*400毫米。</w:t>
            </w:r>
          </w:p>
        </w:tc>
        <w:tc>
          <w:tcPr>
            <w:tcW w:w="3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w:t>
            </w:r>
          </w:p>
        </w:tc>
        <w:tc>
          <w:tcPr>
            <w:tcW w:w="3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台/套</w:t>
            </w:r>
          </w:p>
        </w:tc>
        <w:tc>
          <w:tcPr>
            <w:tcW w:w="583" w:type="pct"/>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供货时需由供货方到现场将原有设备拆卸并将装上新设备</w:t>
            </w:r>
          </w:p>
        </w:tc>
        <w:tc>
          <w:tcPr>
            <w:tcW w:w="6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75000</w:t>
            </w:r>
          </w:p>
        </w:tc>
        <w:tc>
          <w:tcPr>
            <w:tcW w:w="6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p>
        </w:tc>
        <w:tc>
          <w:tcPr>
            <w:tcW w:w="6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p>
        </w:tc>
      </w:tr>
      <w:tr>
        <w:tblPrEx>
          <w:tblCellMar>
            <w:top w:w="0" w:type="dxa"/>
            <w:left w:w="108" w:type="dxa"/>
            <w:bottom w:w="0" w:type="dxa"/>
            <w:right w:w="108" w:type="dxa"/>
          </w:tblCellMar>
        </w:tblPrEx>
        <w:trPr>
          <w:trHeight w:val="561" w:hRule="atLeast"/>
          <w:jc w:val="center"/>
        </w:trPr>
        <w:tc>
          <w:tcPr>
            <w:tcW w:w="2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5</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单电机双层卸灰阀</w:t>
            </w:r>
          </w:p>
        </w:tc>
        <w:tc>
          <w:tcPr>
            <w:tcW w:w="10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型号：DSF400*400  高度：900毫米，流量：3吨/时。</w:t>
            </w:r>
          </w:p>
        </w:tc>
        <w:tc>
          <w:tcPr>
            <w:tcW w:w="3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w:t>
            </w:r>
          </w:p>
        </w:tc>
        <w:tc>
          <w:tcPr>
            <w:tcW w:w="3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台/套</w:t>
            </w:r>
          </w:p>
        </w:tc>
        <w:tc>
          <w:tcPr>
            <w:tcW w:w="583" w:type="pct"/>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p>
        </w:tc>
        <w:tc>
          <w:tcPr>
            <w:tcW w:w="6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11000</w:t>
            </w:r>
          </w:p>
        </w:tc>
        <w:tc>
          <w:tcPr>
            <w:tcW w:w="6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p>
        </w:tc>
        <w:tc>
          <w:tcPr>
            <w:tcW w:w="6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p>
        </w:tc>
      </w:tr>
    </w:tbl>
    <w:p>
      <w:pPr>
        <w:pStyle w:val="12"/>
        <w:rPr>
          <w:rFonts w:hint="eastAsia"/>
        </w:rPr>
      </w:pPr>
    </w:p>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eastAsia="zh-CN"/>
        </w:rPr>
        <w:t>总金额</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auto"/>
          <w:kern w:val="2"/>
          <w:sz w:val="30"/>
          <w:szCs w:val="30"/>
          <w:highlight w:val="none"/>
        </w:rPr>
      </w:pPr>
      <w:r>
        <w:rPr>
          <w:rFonts w:hint="eastAsia" w:ascii="仿宋" w:hAnsi="仿宋" w:eastAsia="仿宋" w:cs="仿宋"/>
          <w:sz w:val="30"/>
          <w:szCs w:val="30"/>
          <w:lang w:eastAsia="zh-CN"/>
        </w:rPr>
        <w:t>付款方式：</w:t>
      </w:r>
      <w:r>
        <w:rPr>
          <w:rFonts w:hint="eastAsia" w:ascii="仿宋" w:hAnsi="仿宋" w:eastAsia="仿宋" w:cs="仿宋"/>
          <w:sz w:val="30"/>
          <w:szCs w:val="30"/>
          <w:lang w:val="en-US" w:eastAsia="zh-CN"/>
        </w:rPr>
        <w:t>送货完成并通过验收后，</w:t>
      </w: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_GB2312" w:eastAsia="仿宋_GB2312"/>
          <w:color w:val="auto"/>
          <w:kern w:val="2"/>
          <w:sz w:val="30"/>
          <w:szCs w:val="30"/>
          <w:highlight w:val="none"/>
          <w:lang w:eastAsia="zh-CN"/>
        </w:rPr>
        <w:t>【</w:t>
      </w:r>
      <w:r>
        <w:rPr>
          <w:rFonts w:hint="eastAsia" w:ascii="仿宋_GB2312" w:eastAsia="仿宋_GB2312"/>
          <w:color w:val="auto"/>
          <w:kern w:val="2"/>
          <w:sz w:val="30"/>
          <w:szCs w:val="30"/>
          <w:highlight w:val="none"/>
          <w:lang w:val="en-US" w:eastAsia="zh-CN"/>
        </w:rPr>
        <w:t>不得</w:t>
      </w:r>
      <w:r>
        <w:rPr>
          <w:rFonts w:hint="eastAsia" w:ascii="仿宋_GB2312" w:eastAsia="仿宋_GB2312"/>
          <w:color w:val="auto"/>
          <w:kern w:val="2"/>
          <w:sz w:val="30"/>
          <w:szCs w:val="30"/>
          <w:highlight w:val="none"/>
          <w:lang w:eastAsia="zh-CN"/>
        </w:rPr>
        <w:t>擅自修改付款</w:t>
      </w:r>
      <w:r>
        <w:rPr>
          <w:rFonts w:hint="eastAsia" w:ascii="仿宋_GB2312" w:eastAsia="仿宋_GB2312"/>
          <w:color w:val="auto"/>
          <w:kern w:val="2"/>
          <w:sz w:val="30"/>
          <w:szCs w:val="30"/>
          <w:highlight w:val="none"/>
          <w:lang w:val="en-US" w:eastAsia="zh-CN"/>
        </w:rPr>
        <w:t>方式</w:t>
      </w:r>
      <w:r>
        <w:rPr>
          <w:rFonts w:hint="eastAsia" w:ascii="仿宋_GB2312" w:eastAsia="仿宋_GB2312"/>
          <w:color w:val="auto"/>
          <w:kern w:val="2"/>
          <w:sz w:val="30"/>
          <w:szCs w:val="30"/>
          <w:highlight w:val="none"/>
          <w:lang w:eastAsia="zh-CN"/>
        </w:rPr>
        <w:t>，未满足该条件则视为无效投标】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相关要求：1、</w:t>
      </w:r>
      <w:r>
        <w:rPr>
          <w:rFonts w:hint="eastAsia" w:ascii="仿宋" w:hAnsi="仿宋" w:eastAsia="仿宋" w:cs="仿宋"/>
          <w:sz w:val="30"/>
          <w:szCs w:val="30"/>
        </w:rPr>
        <w:t>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贰拾伍万</w:t>
      </w:r>
      <w:r>
        <w:rPr>
          <w:rFonts w:hint="eastAsia" w:ascii="仿宋" w:hAnsi="仿宋" w:eastAsia="仿宋" w:cs="仿宋"/>
          <w:sz w:val="30"/>
          <w:szCs w:val="30"/>
        </w:rPr>
        <w:t>元</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FF0000"/>
          <w:sz w:val="30"/>
          <w:szCs w:val="30"/>
          <w:lang w:val="en-US" w:eastAsia="zh-CN"/>
        </w:rPr>
      </w:pPr>
      <w:r>
        <w:rPr>
          <w:rFonts w:hint="eastAsia" w:ascii="仿宋" w:hAnsi="仿宋" w:eastAsia="仿宋" w:cs="仿宋"/>
          <w:sz w:val="30"/>
          <w:szCs w:val="30"/>
          <w:lang w:val="en-US" w:eastAsia="zh-CN"/>
        </w:rPr>
        <w:t>2、</w:t>
      </w:r>
      <w:r>
        <w:rPr>
          <w:rFonts w:hint="eastAsia" w:ascii="仿宋" w:hAnsi="仿宋" w:eastAsia="仿宋" w:cs="仿宋"/>
          <w:color w:val="FF0000"/>
          <w:sz w:val="30"/>
          <w:szCs w:val="30"/>
          <w:lang w:val="en-US" w:eastAsia="zh-CN"/>
        </w:rPr>
        <w:t>该采购项目履约保证金为合同价的5%。中标人于合同签订前将履约保证金打入招标人指定账户。合同履行完成后，履约保证金转为质保金。质保期满后，招标人退还质保金（无息）。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3、中标人在合同履行期间出现违约行为，招标人可扣除相应履约保证金/质保金，并向中标人追究相应经济损失。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4、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pStyle w:val="2"/>
        <w:rPr>
          <w:rFonts w:hint="default"/>
          <w:lang w:val="en-US" w:eastAsia="zh-CN"/>
        </w:rPr>
      </w:pPr>
      <w:r>
        <w:rPr>
          <w:rFonts w:hint="eastAsia" w:ascii="仿宋" w:hAnsi="仿宋" w:eastAsia="仿宋" w:cs="仿宋"/>
          <w:color w:val="FF0000"/>
          <w:sz w:val="30"/>
          <w:szCs w:val="30"/>
          <w:lang w:val="en-US" w:eastAsia="zh-CN"/>
        </w:rPr>
        <w:t>5、该采购项目中1-3项目为备件采购，4-5项需供货方在供货时到现场拆卸原有设备，并安装新设备，调试完成后进行验收。</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5、以上总价应为含税全包价，包括运费、税费等一切费用，发票必须为增值税专用发票。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w:t>
      </w:r>
      <w:r>
        <w:rPr>
          <w:rFonts w:hint="eastAsia" w:ascii="仿宋" w:hAnsi="仿宋" w:eastAsia="仿宋" w:cs="仿宋"/>
          <w:sz w:val="24"/>
          <w:szCs w:val="24"/>
          <w:lang w:val="en-US" w:eastAsia="zh-CN"/>
        </w:rPr>
        <w:t>4</w:t>
      </w:r>
      <w:r>
        <w:rPr>
          <w:rFonts w:hint="default" w:ascii="仿宋" w:hAnsi="仿宋" w:eastAsia="仿宋" w:cs="仿宋"/>
          <w:sz w:val="24"/>
          <w:szCs w:val="24"/>
          <w:lang w:val="en-US"/>
        </w:rPr>
        <w:t>年</w:t>
      </w:r>
      <w:r>
        <w:rPr>
          <w:rFonts w:hint="eastAsia" w:ascii="仿宋" w:hAnsi="仿宋" w:eastAsia="仿宋" w:cs="仿宋"/>
          <w:sz w:val="24"/>
          <w:szCs w:val="24"/>
        </w:rPr>
        <w:t xml:space="preserve"> 月 日</w:t>
      </w:r>
    </w:p>
    <w:p>
      <w:pPr>
        <w:spacing w:line="480" w:lineRule="auto"/>
        <w:jc w:val="left"/>
        <w:outlineLvl w:val="0"/>
        <w:rPr>
          <w:rFonts w:hint="eastAsia" w:ascii="仿宋" w:hAnsi="仿宋" w:eastAsia="仿宋" w:cs="仿宋"/>
          <w:b/>
          <w:spacing w:val="-2"/>
          <w:sz w:val="30"/>
        </w:rPr>
      </w:pPr>
      <w:bookmarkStart w:id="16" w:name="_Toc108839328"/>
      <w:bookmarkStart w:id="17" w:name="_Toc103165678"/>
      <w:bookmarkStart w:id="18" w:name="_Toc29413"/>
      <w:r>
        <w:rPr>
          <w:rStyle w:val="20"/>
          <w:rFonts w:hint="eastAsia" w:ascii="仿宋" w:hAnsi="仿宋" w:eastAsia="仿宋" w:cs="仿宋"/>
          <w:sz w:val="30"/>
        </w:rPr>
        <w:t>附件</w:t>
      </w:r>
      <w:bookmarkEnd w:id="16"/>
      <w:bookmarkEnd w:id="17"/>
      <w:r>
        <w:rPr>
          <w:rStyle w:val="20"/>
          <w:rFonts w:hint="eastAsia" w:ascii="仿宋" w:hAnsi="仿宋" w:eastAsia="仿宋" w:cs="仿宋"/>
          <w:sz w:val="30"/>
        </w:rPr>
        <w:t>三</w:t>
      </w:r>
      <w:bookmarkEnd w:id="18"/>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w:t>
      </w: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lang w:val="en-US" w:eastAsia="zh-CN"/>
        </w:rPr>
        <w:t>刮板机及备件</w:t>
      </w:r>
      <w:r>
        <w:rPr>
          <w:rFonts w:hint="eastAsia" w:ascii="仿宋" w:hAnsi="仿宋" w:eastAsia="仿宋" w:cs="仿宋"/>
          <w:sz w:val="28"/>
          <w:szCs w:val="28"/>
          <w:u w:val="single"/>
        </w:rPr>
        <w:t>采购</w:t>
      </w:r>
      <w:r>
        <w:rPr>
          <w:rFonts w:hint="eastAsia" w:ascii="仿宋" w:hAnsi="仿宋" w:eastAsia="仿宋" w:cs="仿宋"/>
          <w:sz w:val="28"/>
          <w:szCs w:val="28"/>
          <w:u w:val="single"/>
          <w:lang w:val="en-US" w:eastAsia="zh-CN"/>
        </w:rPr>
        <w:t>项目</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val="en-US" w:eastAsia="zh-CN"/>
        </w:rPr>
        <w:t>四</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12"/>
        <w:ind w:left="0" w:leftChars="0" w:firstLine="0" w:firstLineChars="0"/>
        <w:rPr>
          <w:rFonts w:hint="eastAsia"/>
        </w:rPr>
      </w:pP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4CC8527C"/>
    <w:multiLevelType w:val="singleLevel"/>
    <w:tmpl w:val="4CC8527C"/>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517D5D"/>
    <w:rsid w:val="005926A3"/>
    <w:rsid w:val="008746A5"/>
    <w:rsid w:val="00B574EC"/>
    <w:rsid w:val="01D22213"/>
    <w:rsid w:val="02834D04"/>
    <w:rsid w:val="038D5656"/>
    <w:rsid w:val="04605697"/>
    <w:rsid w:val="05D22118"/>
    <w:rsid w:val="06057AB3"/>
    <w:rsid w:val="067A3460"/>
    <w:rsid w:val="076328DA"/>
    <w:rsid w:val="08186607"/>
    <w:rsid w:val="083A3947"/>
    <w:rsid w:val="08F93082"/>
    <w:rsid w:val="097479E0"/>
    <w:rsid w:val="0A0C6ADD"/>
    <w:rsid w:val="0A32752C"/>
    <w:rsid w:val="0A9D29B8"/>
    <w:rsid w:val="0B1F0B4E"/>
    <w:rsid w:val="0B237EC8"/>
    <w:rsid w:val="0B2C6C02"/>
    <w:rsid w:val="0BBE72C0"/>
    <w:rsid w:val="0BC12699"/>
    <w:rsid w:val="0BCC31F9"/>
    <w:rsid w:val="0C5A16A4"/>
    <w:rsid w:val="0DC35837"/>
    <w:rsid w:val="0DE61498"/>
    <w:rsid w:val="0E9132EB"/>
    <w:rsid w:val="110C39D4"/>
    <w:rsid w:val="1297576D"/>
    <w:rsid w:val="12BF4C87"/>
    <w:rsid w:val="12E70A09"/>
    <w:rsid w:val="15341747"/>
    <w:rsid w:val="164F6705"/>
    <w:rsid w:val="16646293"/>
    <w:rsid w:val="16FE5921"/>
    <w:rsid w:val="17B042A1"/>
    <w:rsid w:val="1A2B7D96"/>
    <w:rsid w:val="1AF64002"/>
    <w:rsid w:val="1BD33B78"/>
    <w:rsid w:val="1BEC2FB3"/>
    <w:rsid w:val="1CE262BC"/>
    <w:rsid w:val="1D6D770B"/>
    <w:rsid w:val="1E1A21EF"/>
    <w:rsid w:val="203B090D"/>
    <w:rsid w:val="21135480"/>
    <w:rsid w:val="212C3971"/>
    <w:rsid w:val="214D7086"/>
    <w:rsid w:val="21BA7E4E"/>
    <w:rsid w:val="22DF5956"/>
    <w:rsid w:val="22ED7F5E"/>
    <w:rsid w:val="24130D0C"/>
    <w:rsid w:val="259E2C64"/>
    <w:rsid w:val="26F76768"/>
    <w:rsid w:val="27AC61A6"/>
    <w:rsid w:val="27FE02E6"/>
    <w:rsid w:val="28C57566"/>
    <w:rsid w:val="29084622"/>
    <w:rsid w:val="29F704EF"/>
    <w:rsid w:val="2AC220DE"/>
    <w:rsid w:val="2ADB5E21"/>
    <w:rsid w:val="2ADF08BA"/>
    <w:rsid w:val="2B603075"/>
    <w:rsid w:val="2C1820BA"/>
    <w:rsid w:val="2C305EB2"/>
    <w:rsid w:val="2CBA1168"/>
    <w:rsid w:val="2CD9238D"/>
    <w:rsid w:val="2E003054"/>
    <w:rsid w:val="2EB2531B"/>
    <w:rsid w:val="2F2E2C1B"/>
    <w:rsid w:val="2F3D045F"/>
    <w:rsid w:val="2F6F3EAC"/>
    <w:rsid w:val="2F7D3F84"/>
    <w:rsid w:val="2F844FB7"/>
    <w:rsid w:val="30256074"/>
    <w:rsid w:val="302C4175"/>
    <w:rsid w:val="31713FF6"/>
    <w:rsid w:val="32B04D2F"/>
    <w:rsid w:val="33A35EAC"/>
    <w:rsid w:val="3464504B"/>
    <w:rsid w:val="34E00D83"/>
    <w:rsid w:val="34E40873"/>
    <w:rsid w:val="36216F0D"/>
    <w:rsid w:val="36316A75"/>
    <w:rsid w:val="36ED02B2"/>
    <w:rsid w:val="37DB73A7"/>
    <w:rsid w:val="389D7311"/>
    <w:rsid w:val="398E418A"/>
    <w:rsid w:val="3996009B"/>
    <w:rsid w:val="3997709B"/>
    <w:rsid w:val="39A55AE7"/>
    <w:rsid w:val="3A351BE0"/>
    <w:rsid w:val="3AFB2B32"/>
    <w:rsid w:val="3B0953A4"/>
    <w:rsid w:val="3C302F1C"/>
    <w:rsid w:val="3C8719BD"/>
    <w:rsid w:val="3CE46170"/>
    <w:rsid w:val="3D7933CA"/>
    <w:rsid w:val="3DAC3CC7"/>
    <w:rsid w:val="3E16524F"/>
    <w:rsid w:val="3EA30F9B"/>
    <w:rsid w:val="3F2D02B4"/>
    <w:rsid w:val="3F7C50B1"/>
    <w:rsid w:val="406B2371"/>
    <w:rsid w:val="407E15A7"/>
    <w:rsid w:val="40AA3B81"/>
    <w:rsid w:val="411C5733"/>
    <w:rsid w:val="417112FA"/>
    <w:rsid w:val="42D57A4D"/>
    <w:rsid w:val="436A096E"/>
    <w:rsid w:val="44544A76"/>
    <w:rsid w:val="449544C5"/>
    <w:rsid w:val="44A55070"/>
    <w:rsid w:val="45530393"/>
    <w:rsid w:val="469F7AF8"/>
    <w:rsid w:val="475812CD"/>
    <w:rsid w:val="475D1115"/>
    <w:rsid w:val="478F3581"/>
    <w:rsid w:val="47B96D86"/>
    <w:rsid w:val="47D615F1"/>
    <w:rsid w:val="47D93555"/>
    <w:rsid w:val="48034DA7"/>
    <w:rsid w:val="486F4BB5"/>
    <w:rsid w:val="48A60514"/>
    <w:rsid w:val="48E14418"/>
    <w:rsid w:val="491635D4"/>
    <w:rsid w:val="49E7480F"/>
    <w:rsid w:val="4AF173EE"/>
    <w:rsid w:val="4C2F1B9C"/>
    <w:rsid w:val="4C870D35"/>
    <w:rsid w:val="4D2832EB"/>
    <w:rsid w:val="4DB81983"/>
    <w:rsid w:val="4DF66F25"/>
    <w:rsid w:val="4E376DB9"/>
    <w:rsid w:val="4E716394"/>
    <w:rsid w:val="4ECC39F8"/>
    <w:rsid w:val="4F0A3ECF"/>
    <w:rsid w:val="4F595384"/>
    <w:rsid w:val="4F7F3CCA"/>
    <w:rsid w:val="502844C8"/>
    <w:rsid w:val="51D845E4"/>
    <w:rsid w:val="52341DDD"/>
    <w:rsid w:val="531111FC"/>
    <w:rsid w:val="533444FB"/>
    <w:rsid w:val="55C54FE9"/>
    <w:rsid w:val="55E07717"/>
    <w:rsid w:val="56397366"/>
    <w:rsid w:val="58080247"/>
    <w:rsid w:val="5950112B"/>
    <w:rsid w:val="59C3293C"/>
    <w:rsid w:val="5A1C766A"/>
    <w:rsid w:val="5CF528AB"/>
    <w:rsid w:val="5D132301"/>
    <w:rsid w:val="5F1E1E73"/>
    <w:rsid w:val="612A3DEE"/>
    <w:rsid w:val="62B67083"/>
    <w:rsid w:val="649C599A"/>
    <w:rsid w:val="66B027B6"/>
    <w:rsid w:val="671A2875"/>
    <w:rsid w:val="67966EFB"/>
    <w:rsid w:val="67B628F5"/>
    <w:rsid w:val="682119CD"/>
    <w:rsid w:val="69A94E0C"/>
    <w:rsid w:val="6A1A0E79"/>
    <w:rsid w:val="6B656B47"/>
    <w:rsid w:val="6B7E1643"/>
    <w:rsid w:val="6C714475"/>
    <w:rsid w:val="6CDB032D"/>
    <w:rsid w:val="6DBD736C"/>
    <w:rsid w:val="6DF45A5A"/>
    <w:rsid w:val="6E160DB8"/>
    <w:rsid w:val="6E5526FF"/>
    <w:rsid w:val="6F2B1820"/>
    <w:rsid w:val="6F412F7A"/>
    <w:rsid w:val="707E74C2"/>
    <w:rsid w:val="710D0440"/>
    <w:rsid w:val="71C5585F"/>
    <w:rsid w:val="720E79AF"/>
    <w:rsid w:val="73A1381E"/>
    <w:rsid w:val="7459468D"/>
    <w:rsid w:val="749131D7"/>
    <w:rsid w:val="756F240E"/>
    <w:rsid w:val="779817DA"/>
    <w:rsid w:val="77D476E8"/>
    <w:rsid w:val="782A7918"/>
    <w:rsid w:val="79715756"/>
    <w:rsid w:val="7A500C84"/>
    <w:rsid w:val="7A7B08FF"/>
    <w:rsid w:val="7AE21E9E"/>
    <w:rsid w:val="7B09318D"/>
    <w:rsid w:val="7B6004E6"/>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5"/>
    <w:autoRedefine/>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ind w:firstLine="420" w:firstLineChars="200"/>
    </w:pPr>
  </w:style>
  <w:style w:type="paragraph" w:styleId="3">
    <w:name w:val="Body Text Indent"/>
    <w:basedOn w:val="1"/>
    <w:autoRedefine/>
    <w:qFormat/>
    <w:uiPriority w:val="0"/>
    <w:pPr>
      <w:spacing w:line="480" w:lineRule="auto"/>
      <w:ind w:firstLine="600"/>
    </w:pPr>
    <w:rPr>
      <w:sz w:val="28"/>
    </w:rPr>
  </w:style>
  <w:style w:type="paragraph" w:styleId="5">
    <w:name w:val="annotation text"/>
    <w:basedOn w:val="1"/>
    <w:autoRedefine/>
    <w:qFormat/>
    <w:uiPriority w:val="0"/>
    <w:pPr>
      <w:jc w:val="left"/>
    </w:pPr>
  </w:style>
  <w:style w:type="paragraph" w:styleId="6">
    <w:name w:val="Body Text"/>
    <w:basedOn w:val="1"/>
    <w:next w:val="1"/>
    <w:autoRedefine/>
    <w:qFormat/>
    <w:uiPriority w:val="1"/>
    <w:pPr>
      <w:spacing w:after="120" w:afterLines="0"/>
    </w:pPr>
  </w:style>
  <w:style w:type="paragraph" w:styleId="7">
    <w:name w:val="Balloon Text"/>
    <w:basedOn w:val="1"/>
    <w:link w:val="24"/>
    <w:autoRedefine/>
    <w:qFormat/>
    <w:uiPriority w:val="0"/>
    <w:rPr>
      <w:sz w:val="18"/>
      <w:szCs w:val="18"/>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link w:val="23"/>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qFormat/>
    <w:uiPriority w:val="39"/>
    <w:pPr>
      <w:jc w:val="left"/>
    </w:pPr>
    <w:rPr>
      <w:b/>
      <w:caps/>
    </w:rPr>
  </w:style>
  <w:style w:type="paragraph" w:styleId="11">
    <w:name w:val="Title"/>
    <w:basedOn w:val="1"/>
    <w:autoRedefine/>
    <w:qFormat/>
    <w:uiPriority w:val="0"/>
    <w:pPr>
      <w:widowControl/>
      <w:overflowPunct w:val="0"/>
      <w:autoSpaceDE w:val="0"/>
      <w:autoSpaceDN w:val="0"/>
      <w:adjustRightInd w:val="0"/>
      <w:jc w:val="center"/>
      <w:textAlignment w:val="baseline"/>
    </w:pPr>
    <w:rPr>
      <w:b/>
      <w:kern w:val="0"/>
      <w:sz w:val="44"/>
      <w:lang w:val="en-GB"/>
    </w:rPr>
  </w:style>
  <w:style w:type="paragraph" w:styleId="12">
    <w:name w:val="Body Text First Indent"/>
    <w:basedOn w:val="6"/>
    <w:next w:val="1"/>
    <w:autoRedefine/>
    <w:qFormat/>
    <w:uiPriority w:val="99"/>
    <w:pPr>
      <w:widowControl/>
      <w:spacing w:after="120" w:afterLines="0" w:line="240" w:lineRule="auto"/>
      <w:ind w:firstLine="420" w:firstLineChars="100"/>
      <w:jc w:val="left"/>
    </w:pPr>
    <w:rPr>
      <w:rFonts w:ascii="Times New Roman" w:eastAsia="宋体"/>
      <w:kern w:val="0"/>
      <w:sz w:val="21"/>
    </w:r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autoRedefine/>
    <w:qFormat/>
    <w:uiPriority w:val="0"/>
  </w:style>
  <w:style w:type="character" w:styleId="17">
    <w:name w:val="Hyperlink"/>
    <w:autoRedefine/>
    <w:qFormat/>
    <w:uiPriority w:val="99"/>
    <w:rPr>
      <w:color w:val="0000FF"/>
      <w:u w:val="single"/>
    </w:rPr>
  </w:style>
  <w:style w:type="character" w:styleId="18">
    <w:name w:val="annotation reference"/>
    <w:basedOn w:val="15"/>
    <w:autoRedefine/>
    <w:qFormat/>
    <w:uiPriority w:val="0"/>
    <w:rPr>
      <w:sz w:val="21"/>
      <w:szCs w:val="21"/>
    </w:rPr>
  </w:style>
  <w:style w:type="paragraph" w:customStyle="1" w:styleId="19">
    <w:name w:val="正文文字缩进"/>
    <w:basedOn w:val="1"/>
    <w:autoRedefine/>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autoRedefine/>
    <w:qFormat/>
    <w:uiPriority w:val="0"/>
    <w:rPr>
      <w:rFonts w:eastAsia="宋体"/>
      <w:b/>
      <w:spacing w:val="-2"/>
      <w:sz w:val="24"/>
      <w:lang w:val="en-US" w:eastAsia="zh-CN"/>
    </w:rPr>
  </w:style>
  <w:style w:type="paragraph" w:customStyle="1" w:styleId="21">
    <w:name w:val="一、标题"/>
    <w:basedOn w:val="1"/>
    <w:autoRedefine/>
    <w:qFormat/>
    <w:uiPriority w:val="0"/>
    <w:rPr>
      <w:b/>
      <w:sz w:val="28"/>
    </w:rPr>
  </w:style>
  <w:style w:type="paragraph" w:styleId="22">
    <w:name w:val="List Paragraph"/>
    <w:basedOn w:val="1"/>
    <w:autoRedefine/>
    <w:qFormat/>
    <w:uiPriority w:val="34"/>
    <w:pPr>
      <w:ind w:firstLine="420" w:firstLineChars="200"/>
    </w:pPr>
  </w:style>
  <w:style w:type="character" w:customStyle="1" w:styleId="23">
    <w:name w:val="页眉 Char"/>
    <w:basedOn w:val="15"/>
    <w:link w:val="9"/>
    <w:autoRedefine/>
    <w:qFormat/>
    <w:uiPriority w:val="0"/>
    <w:rPr>
      <w:kern w:val="2"/>
      <w:sz w:val="18"/>
      <w:szCs w:val="18"/>
    </w:rPr>
  </w:style>
  <w:style w:type="character" w:customStyle="1" w:styleId="24">
    <w:name w:val="批注框文本 Char"/>
    <w:basedOn w:val="15"/>
    <w:link w:val="7"/>
    <w:autoRedefine/>
    <w:qFormat/>
    <w:uiPriority w:val="0"/>
    <w:rPr>
      <w:kern w:val="2"/>
      <w:sz w:val="18"/>
      <w:szCs w:val="18"/>
    </w:rPr>
  </w:style>
  <w:style w:type="character" w:customStyle="1" w:styleId="25">
    <w:name w:val="font31"/>
    <w:basedOn w:val="15"/>
    <w:autoRedefine/>
    <w:qFormat/>
    <w:uiPriority w:val="0"/>
    <w:rPr>
      <w:rFonts w:hint="eastAsia" w:ascii="宋体" w:hAnsi="宋体" w:eastAsia="宋体" w:cs="宋体"/>
      <w:color w:val="000000"/>
      <w:sz w:val="22"/>
      <w:szCs w:val="22"/>
      <w:u w:val="none"/>
    </w:rPr>
  </w:style>
  <w:style w:type="character" w:customStyle="1" w:styleId="26">
    <w:name w:val="font51"/>
    <w:basedOn w:val="15"/>
    <w:autoRedefine/>
    <w:qFormat/>
    <w:uiPriority w:val="0"/>
    <w:rPr>
      <w:rFonts w:hint="default" w:ascii="Times New Roman" w:hAnsi="Times New Roman" w:cs="Times New Roman"/>
      <w:color w:val="000000"/>
      <w:sz w:val="22"/>
      <w:szCs w:val="22"/>
      <w:u w:val="none"/>
    </w:rPr>
  </w:style>
  <w:style w:type="character" w:customStyle="1" w:styleId="27">
    <w:name w:val="font41"/>
    <w:basedOn w:val="15"/>
    <w:autoRedefine/>
    <w:qFormat/>
    <w:uiPriority w:val="0"/>
    <w:rPr>
      <w:rFonts w:ascii="仿宋_GB2312" w:eastAsia="仿宋_GB2312" w:cs="仿宋_GB2312"/>
      <w:color w:val="000000"/>
      <w:sz w:val="22"/>
      <w:szCs w:val="22"/>
      <w:u w:val="none"/>
    </w:rPr>
  </w:style>
  <w:style w:type="character" w:customStyle="1" w:styleId="28">
    <w:name w:val="font21"/>
    <w:basedOn w:val="15"/>
    <w:autoRedefine/>
    <w:qFormat/>
    <w:uiPriority w:val="0"/>
    <w:rPr>
      <w:rFonts w:hint="eastAsia" w:ascii="宋体" w:hAnsi="宋体" w:eastAsia="宋体" w:cs="宋体"/>
      <w:color w:val="000000"/>
      <w:sz w:val="22"/>
      <w:szCs w:val="22"/>
      <w:u w:val="none"/>
      <w:vertAlign w:val="superscript"/>
    </w:rPr>
  </w:style>
  <w:style w:type="character" w:customStyle="1" w:styleId="29">
    <w:name w:val="font01"/>
    <w:basedOn w:val="15"/>
    <w:autoRedefine/>
    <w:qFormat/>
    <w:uiPriority w:val="0"/>
    <w:rPr>
      <w:rFonts w:hint="eastAsia" w:ascii="宋体" w:hAnsi="宋体" w:eastAsia="宋体" w:cs="宋体"/>
      <w:color w:val="000000"/>
      <w:sz w:val="22"/>
      <w:szCs w:val="22"/>
      <w:u w:val="none"/>
    </w:rPr>
  </w:style>
  <w:style w:type="character" w:customStyle="1" w:styleId="30">
    <w:name w:val="font11"/>
    <w:basedOn w:val="15"/>
    <w:autoRedefine/>
    <w:qFormat/>
    <w:uiPriority w:val="0"/>
    <w:rPr>
      <w:rFonts w:hint="eastAsia" w:ascii="宋体" w:hAnsi="宋体" w:eastAsia="宋体" w:cs="宋体"/>
      <w:color w:val="000000"/>
      <w:sz w:val="24"/>
      <w:szCs w:val="24"/>
      <w:u w:val="none"/>
    </w:rPr>
  </w:style>
  <w:style w:type="paragraph" w:customStyle="1" w:styleId="31">
    <w:name w:val="Default"/>
    <w:autoRedefine/>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font81"/>
    <w:basedOn w:val="15"/>
    <w:autoRedefine/>
    <w:qFormat/>
    <w:uiPriority w:val="0"/>
    <w:rPr>
      <w:rFonts w:ascii="宋体" w:hAnsi="宋体" w:eastAsia="宋体" w:cs="宋体"/>
      <w:color w:val="000000"/>
      <w:sz w:val="20"/>
      <w:szCs w:val="20"/>
      <w:u w:val="none"/>
    </w:rPr>
  </w:style>
  <w:style w:type="character" w:customStyle="1" w:styleId="33">
    <w:name w:val="font71"/>
    <w:basedOn w:val="15"/>
    <w:autoRedefine/>
    <w:qFormat/>
    <w:uiPriority w:val="0"/>
    <w:rPr>
      <w:rFonts w:hint="eastAsia" w:ascii="仿宋" w:hAnsi="仿宋" w:eastAsia="仿宋" w:cs="仿宋"/>
      <w:color w:val="000000"/>
      <w:sz w:val="22"/>
      <w:szCs w:val="22"/>
      <w:u w:val="none"/>
    </w:rPr>
  </w:style>
  <w:style w:type="paragraph" w:customStyle="1" w:styleId="34">
    <w:name w:val="样式1"/>
    <w:basedOn w:val="1"/>
    <w:autoRedefine/>
    <w:qFormat/>
    <w:uiPriority w:val="0"/>
    <w:pPr>
      <w:spacing w:line="240" w:lineRule="exact"/>
    </w:pPr>
    <w:rPr>
      <w:rFonts w:ascii="宋体" w:hAnsi="宋体" w:eastAsia="宋体"/>
      <w:sz w:val="24"/>
      <w:szCs w:val="24"/>
    </w:rPr>
  </w:style>
  <w:style w:type="character" w:customStyle="1" w:styleId="35">
    <w:name w:val="标题 1 Char"/>
    <w:link w:val="4"/>
    <w:autoRedefine/>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4075</Words>
  <Characters>4189</Characters>
  <Lines>53</Lines>
  <Paragraphs>15</Paragraphs>
  <TotalTime>5</TotalTime>
  <ScaleCrop>false</ScaleCrop>
  <LinksUpToDate>false</LinksUpToDate>
  <CharactersWithSpaces>4378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2021-06-17T01:09:00Z</cp:lastPrinted>
  <dcterms:modified xsi:type="dcterms:W3CDTF">2024-03-29T04:56:27Z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07DEC81FD3E8410C8FC7D2A5303090D3</vt:lpwstr>
  </property>
</Properties>
</file>