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2024年度大宗物料检测化验项目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SX-ZH-QT-2402010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大宗物料检测化验项目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三</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530583921"/>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w:t>
      </w:r>
      <w:r>
        <w:rPr>
          <w:rFonts w:hint="eastAsia" w:ascii="仿宋" w:hAnsi="仿宋" w:eastAsia="仿宋" w:cs="仿宋"/>
          <w:sz w:val="30"/>
          <w:szCs w:val="30"/>
          <w:lang w:eastAsia="zh-CN"/>
        </w:rPr>
        <w:t>电厂常用大宗物料检测化验进行询价</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SX-ZH-QT-2402010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询价</w:t>
      </w:r>
      <w:r>
        <w:rPr>
          <w:rFonts w:hint="eastAsia" w:ascii="仿宋" w:hAnsi="仿宋" w:eastAsia="仿宋" w:cs="仿宋"/>
          <w:sz w:val="30"/>
          <w:szCs w:val="30"/>
        </w:rPr>
        <w:t>内容：</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螯合剂检测：含固量、纯度、游离碱、水不溶物检测</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石灰：堆积密度、纯度、粒度：325目通过率、115目通过率、水分、酸不溶物、干燥减量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氨水：纯度、蒸发残渣</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活性炭：粒度、填充密度、灰分、碘吸附值、水分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贰万柒仟壹佰贰拾</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1.报价人必须是在中华人民共和国境内注册，具有独立法人资格和独立承担民事责任的能力，注册资本金50万元（含）以上；投标人经营范围须包含相关的资质。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 xml:space="preserve"> 3月27</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3月20</w:t>
      </w:r>
      <w:bookmarkStart w:id="16" w:name="_GoBack"/>
      <w:bookmarkEnd w:id="16"/>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23057"/>
      <w:bookmarkStart w:id="9" w:name="_Toc530583879"/>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.有效资质证明并加盖公章：通过年检的营业执照复印件</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相关检测资质</w:t>
      </w:r>
      <w:r>
        <w:rPr>
          <w:rFonts w:hint="eastAsia" w:ascii="仿宋_GB2312" w:hAnsi="宋体" w:eastAsia="仿宋_GB2312"/>
          <w:sz w:val="30"/>
          <w:szCs w:val="30"/>
        </w:rPr>
        <w:t>。报价文件装订密封，并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本项目约定服务期限为一年。</w:t>
      </w:r>
      <w:r>
        <w:rPr>
          <w:rFonts w:hint="eastAsia" w:ascii="仿宋" w:hAnsi="仿宋" w:eastAsia="仿宋" w:cs="仿宋"/>
          <w:color w:val="auto"/>
          <w:kern w:val="2"/>
          <w:sz w:val="30"/>
          <w:szCs w:val="30"/>
        </w:rPr>
        <w:t>根据采购人实际需要，</w:t>
      </w:r>
      <w:r>
        <w:rPr>
          <w:rFonts w:hint="eastAsia" w:ascii="仿宋" w:hAnsi="仿宋" w:eastAsia="仿宋" w:cs="仿宋"/>
          <w:color w:val="auto"/>
          <w:kern w:val="2"/>
          <w:sz w:val="30"/>
          <w:szCs w:val="30"/>
          <w:lang w:eastAsia="zh-CN"/>
        </w:rPr>
        <w:t>对检测项目进行单项收费</w:t>
      </w:r>
      <w:r>
        <w:rPr>
          <w:rFonts w:hint="eastAsia" w:ascii="仿宋" w:hAnsi="仿宋" w:eastAsia="仿宋" w:cs="仿宋"/>
          <w:color w:val="auto"/>
          <w:kern w:val="2"/>
          <w:sz w:val="30"/>
          <w:szCs w:val="30"/>
        </w:rPr>
        <w:t>。</w:t>
      </w:r>
    </w:p>
    <w:p>
      <w:pPr>
        <w:pStyle w:val="19"/>
        <w:keepNext w:val="0"/>
        <w:keepLines w:val="0"/>
        <w:pageBreakBefore w:val="0"/>
        <w:widowControl/>
        <w:numPr>
          <w:ilvl w:val="0"/>
          <w:numId w:val="3"/>
        </w:numPr>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化验技术要求</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螯合剂检测：</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1.外观、气味检测</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感官判断：螯合剂为淡黄色或草绿色均匀透明状液体，无强烈刺激性气味。</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2.pH值检测</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直接取样用精密pH计测试pH值。</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3.固含量检测</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采用烘干法测试液体福美钠或螯合剂固含量，称取10g液体螯合剂W0(精确到0.01g)于直径9cm的培养皿中，于90℃±2℃烘箱中烘烤2h，室温冷却30min，称重记录烘干后的质量W1，则固含量W=W1/WO*100%。</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4.纯度检测</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称取液体螯合剂10g（精确到0.001g），用水溶液（稀释）于500ml容量瓶中，稀释至刻度，摇匀，用移液管准确移取试样溶液25ml放入250ml碘量瓶中加入水40ml，加2滴酚酞指示剂，滴加盐酸标准溶液至红色消失，随机在振荡下用碘标准溶液滴定至近终点，加0.5%的淀粉指示剂3ml，再滴至溶液呈淡蓝色且维持30秒不褪色为终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5.游离碱检测</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游离碱用盐酸中和法测定。</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6.水不溶物检测</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目测静止后的螯合剂有较多不溶物时，将底部不溶物取出烘干法测试固含量，计算不溶物体在螯合剂溶液中的占比。</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氢氧化钙检测：符合国家及行业标准HG/T4120-2009</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氨水检测：符合国家及行业标准HG/T 5353-2018</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活性炭检测：符合国家及行业标准GB/T 7702系列-2008《煤质活性炭试验方法》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四</w:t>
      </w:r>
      <w:r>
        <w:rPr>
          <w:rFonts w:hint="eastAsia" w:ascii="仿宋" w:hAnsi="仿宋" w:eastAsia="仿宋" w:cs="仿宋"/>
          <w:color w:val="auto"/>
          <w:kern w:val="2"/>
          <w:sz w:val="30"/>
          <w:szCs w:val="30"/>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w:t>
      </w:r>
      <w:r>
        <w:rPr>
          <w:rFonts w:hint="eastAsia" w:ascii="仿宋" w:hAnsi="仿宋" w:eastAsia="仿宋" w:cs="仿宋"/>
          <w:color w:val="auto"/>
          <w:kern w:val="2"/>
          <w:sz w:val="30"/>
          <w:szCs w:val="30"/>
          <w:lang w:eastAsia="zh-CN"/>
        </w:rPr>
        <w:t>检测报告（报告需盖</w:t>
      </w:r>
      <w:r>
        <w:rPr>
          <w:rFonts w:hint="eastAsia" w:ascii="仿宋" w:hAnsi="仿宋" w:eastAsia="仿宋" w:cs="仿宋"/>
          <w:color w:val="auto"/>
          <w:kern w:val="2"/>
          <w:sz w:val="30"/>
          <w:szCs w:val="30"/>
          <w:lang w:val="en-US" w:eastAsia="zh-CN"/>
        </w:rPr>
        <w:t>CMA/CNAS</w:t>
      </w:r>
      <w:r>
        <w:rPr>
          <w:rFonts w:hint="eastAsia" w:ascii="仿宋" w:hAnsi="仿宋" w:eastAsia="仿宋" w:cs="仿宋"/>
          <w:color w:val="auto"/>
          <w:kern w:val="2"/>
          <w:sz w:val="30"/>
          <w:szCs w:val="30"/>
          <w:lang w:eastAsia="zh-CN"/>
        </w:rPr>
        <w:t>章）</w:t>
      </w:r>
      <w:r>
        <w:rPr>
          <w:rFonts w:hint="eastAsia" w:ascii="仿宋" w:hAnsi="仿宋" w:eastAsia="仿宋" w:cs="仿宋"/>
          <w:color w:val="auto"/>
          <w:kern w:val="2"/>
          <w:sz w:val="30"/>
          <w:szCs w:val="30"/>
        </w:rPr>
        <w:t>及增值税专用发票，采购人自收到</w:t>
      </w:r>
      <w:r>
        <w:rPr>
          <w:rFonts w:hint="eastAsia" w:ascii="仿宋" w:hAnsi="仿宋" w:eastAsia="仿宋" w:cs="仿宋"/>
          <w:color w:val="auto"/>
          <w:kern w:val="2"/>
          <w:sz w:val="30"/>
          <w:szCs w:val="30"/>
          <w:lang w:eastAsia="zh-CN"/>
        </w:rPr>
        <w:t>准确的盖章报告</w:t>
      </w:r>
      <w:r>
        <w:rPr>
          <w:rFonts w:hint="eastAsia" w:ascii="仿宋" w:hAnsi="仿宋" w:eastAsia="仿宋" w:cs="仿宋"/>
          <w:color w:val="auto"/>
          <w:kern w:val="2"/>
          <w:sz w:val="30"/>
          <w:szCs w:val="30"/>
        </w:rPr>
        <w:t>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五</w:t>
      </w:r>
      <w:r>
        <w:rPr>
          <w:rFonts w:hint="eastAsia" w:ascii="仿宋" w:hAnsi="仿宋" w:eastAsia="仿宋" w:cs="仿宋"/>
          <w:color w:val="auto"/>
          <w:kern w:val="2"/>
          <w:sz w:val="30"/>
          <w:szCs w:val="30"/>
        </w:rPr>
        <w:t>、售后服务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方正仿宋_GBK" w:hAnsi="方正仿宋_GBK" w:eastAsia="方正仿宋_GBK" w:cs="方正仿宋_GBK"/>
          <w:sz w:val="28"/>
          <w:szCs w:val="28"/>
        </w:rPr>
      </w:pPr>
      <w:bookmarkStart w:id="12" w:name="_Toc530583924"/>
      <w:r>
        <w:rPr>
          <w:rFonts w:hint="eastAsia" w:ascii="仿宋" w:hAnsi="仿宋" w:eastAsia="仿宋" w:cs="仿宋"/>
          <w:snapToGrid w:val="0"/>
          <w:sz w:val="30"/>
          <w:szCs w:val="30"/>
        </w:rPr>
        <w:br w:type="page"/>
      </w:r>
    </w:p>
    <w:p>
      <w:pPr>
        <w:pStyle w:val="4"/>
        <w:numPr>
          <w:ilvl w:val="0"/>
          <w:numId w:val="0"/>
        </w:numPr>
        <w:jc w:val="center"/>
        <w:rPr>
          <w:rFonts w:hint="eastAsia" w:ascii="仿宋" w:hAnsi="仿宋" w:eastAsia="仿宋" w:cs="仿宋"/>
          <w:snapToGrid w:val="0"/>
          <w:sz w:val="44"/>
          <w:szCs w:val="44"/>
        </w:rPr>
      </w:pPr>
      <w:bookmarkStart w:id="13"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val="en-US" w:eastAsia="zh-CN"/>
        </w:rPr>
        <w:t>四</w:t>
      </w:r>
      <w:r>
        <w:rPr>
          <w:rFonts w:hint="eastAsia" w:ascii="仿宋" w:hAnsi="仿宋" w:eastAsia="仿宋" w:cs="仿宋"/>
          <w:snapToGrid w:val="0"/>
          <w:sz w:val="44"/>
          <w:szCs w:val="44"/>
        </w:rPr>
        <w:t>部分    报价文件格式</w:t>
      </w:r>
      <w:bookmarkEnd w:id="12"/>
      <w:bookmarkEnd w:id="13"/>
    </w:p>
    <w:p>
      <w:pPr>
        <w:jc w:val="left"/>
        <w:outlineLvl w:val="0"/>
        <w:rPr>
          <w:rStyle w:val="20"/>
          <w:rFonts w:hint="eastAsia" w:ascii="仿宋" w:hAnsi="仿宋" w:eastAsia="仿宋" w:cs="仿宋"/>
          <w:sz w:val="30"/>
        </w:rPr>
      </w:pPr>
      <w:bookmarkStart w:id="14" w:name="_Toc22901"/>
      <w:r>
        <w:rPr>
          <w:rStyle w:val="20"/>
          <w:rFonts w:hint="eastAsia" w:ascii="仿宋" w:hAnsi="仿宋" w:eastAsia="仿宋" w:cs="仿宋"/>
          <w:sz w:val="30"/>
        </w:rPr>
        <w:t>附件一：</w:t>
      </w:r>
      <w:bookmarkEnd w:id="14"/>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2024年度大宗物料检测化验项目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SX-ZH-QT-2402010</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5" w:name="_Toc20355"/>
      <w:r>
        <w:rPr>
          <w:rStyle w:val="20"/>
          <w:rFonts w:hint="eastAsia" w:ascii="仿宋" w:hAnsi="仿宋" w:eastAsia="仿宋" w:cs="仿宋"/>
          <w:sz w:val="30"/>
        </w:rPr>
        <w:t>附件二</w:t>
      </w:r>
      <w:bookmarkEnd w:id="15"/>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绍兴市再生能源发展有限公司2024年大宗物料检测 </w:t>
      </w:r>
      <w:r>
        <w:rPr>
          <w:rFonts w:hint="eastAsia" w:ascii="仿宋" w:hAnsi="仿宋" w:eastAsia="仿宋" w:cs="仿宋"/>
          <w:sz w:val="30"/>
          <w:szCs w:val="30"/>
          <w:u w:val="none"/>
          <w:lang w:val="en-US" w:eastAsia="zh-CN"/>
        </w:rPr>
        <w:t>项目。</w:t>
      </w:r>
    </w:p>
    <w:tbl>
      <w:tblPr>
        <w:tblStyle w:val="1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5"/>
        <w:gridCol w:w="2420"/>
        <w:gridCol w:w="2639"/>
        <w:gridCol w:w="155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序号</w:t>
            </w:r>
          </w:p>
        </w:tc>
        <w:tc>
          <w:tcPr>
            <w:tcW w:w="1303"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物资名称</w:t>
            </w: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检测项目</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单项单次价格限价</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全年预计化验次数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w:t>
            </w:r>
          </w:p>
        </w:tc>
        <w:tc>
          <w:tcPr>
            <w:tcW w:w="1303"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螯合剂</w:t>
            </w: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含固量</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160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2</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纯度</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260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3</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游离碱</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180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4</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水不溶物</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130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5</w:t>
            </w:r>
          </w:p>
        </w:tc>
        <w:tc>
          <w:tcPr>
            <w:tcW w:w="1303"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氢氧化钙</w:t>
            </w: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堆积密度</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130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纯度</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330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7</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粒度：325目通过率</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130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8</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粒度：115目通过率</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130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9</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水分</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130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10</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酸不溶物</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210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11</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干燥减量</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100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12</w:t>
            </w:r>
          </w:p>
        </w:tc>
        <w:tc>
          <w:tcPr>
            <w:tcW w:w="1303"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活性炭</w:t>
            </w: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粒度</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140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13</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填充密度</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140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14</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灰分</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140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15</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碘吸附值</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380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16</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水分</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140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17</w:t>
            </w:r>
          </w:p>
        </w:tc>
        <w:tc>
          <w:tcPr>
            <w:tcW w:w="1303" w:type="pct"/>
            <w:vMerge w:val="restar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氨水</w:t>
            </w: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纯度</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300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18</w:t>
            </w:r>
          </w:p>
        </w:tc>
        <w:tc>
          <w:tcPr>
            <w:tcW w:w="1303" w:type="pct"/>
            <w:vMerge w:val="continue"/>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p>
        </w:tc>
        <w:tc>
          <w:tcPr>
            <w:tcW w:w="1421"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蒸发残渣</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230</w:t>
            </w:r>
          </w:p>
        </w:tc>
        <w:tc>
          <w:tcPr>
            <w:tcW w:w="839" w:type="pct"/>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8"/>
                <w:szCs w:val="28"/>
                <w:highlight w:val="none"/>
                <w:u w:val="none"/>
                <w:lang w:val="en-US" w:eastAsia="zh-CN" w:bidi="ar"/>
              </w:rPr>
            </w:pPr>
            <w:r>
              <w:rPr>
                <w:rFonts w:hint="eastAsia" w:ascii="仿宋" w:hAnsi="仿宋" w:eastAsia="仿宋" w:cs="仿宋"/>
                <w:i w:val="0"/>
                <w:iCs w:val="0"/>
                <w:color w:val="000000"/>
                <w:kern w:val="0"/>
                <w:sz w:val="28"/>
                <w:szCs w:val="28"/>
                <w:highlight w:val="none"/>
                <w:u w:val="none"/>
                <w:lang w:val="en-US" w:eastAsia="zh-CN" w:bidi="ar"/>
              </w:rPr>
              <w:t>6</w:t>
            </w: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val="en-US" w:eastAsia="zh-CN"/>
        </w:rPr>
        <w:t>下浮率</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auto"/>
          <w:kern w:val="2"/>
          <w:sz w:val="30"/>
          <w:szCs w:val="30"/>
          <w:highlight w:val="none"/>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w:t>
      </w:r>
      <w:r>
        <w:rPr>
          <w:rFonts w:hint="eastAsia" w:ascii="仿宋" w:hAnsi="仿宋" w:eastAsia="仿宋" w:cs="仿宋"/>
          <w:color w:val="auto"/>
          <w:kern w:val="2"/>
          <w:sz w:val="30"/>
          <w:szCs w:val="30"/>
          <w:lang w:eastAsia="zh-CN"/>
        </w:rPr>
        <w:t>检测报告（报告需盖</w:t>
      </w:r>
      <w:r>
        <w:rPr>
          <w:rFonts w:hint="eastAsia" w:ascii="仿宋" w:hAnsi="仿宋" w:eastAsia="仿宋" w:cs="仿宋"/>
          <w:color w:val="auto"/>
          <w:kern w:val="2"/>
          <w:sz w:val="30"/>
          <w:szCs w:val="30"/>
          <w:lang w:val="en-US" w:eastAsia="zh-CN"/>
        </w:rPr>
        <w:t>CMA/CNAS</w:t>
      </w:r>
      <w:r>
        <w:rPr>
          <w:rFonts w:hint="eastAsia" w:ascii="仿宋" w:hAnsi="仿宋" w:eastAsia="仿宋" w:cs="仿宋"/>
          <w:color w:val="auto"/>
          <w:kern w:val="2"/>
          <w:sz w:val="30"/>
          <w:szCs w:val="30"/>
          <w:lang w:eastAsia="zh-CN"/>
        </w:rPr>
        <w:t>章）</w:t>
      </w:r>
      <w:r>
        <w:rPr>
          <w:rFonts w:hint="eastAsia" w:ascii="仿宋" w:hAnsi="仿宋" w:eastAsia="仿宋" w:cs="仿宋"/>
          <w:color w:val="auto"/>
          <w:kern w:val="2"/>
          <w:sz w:val="30"/>
          <w:szCs w:val="30"/>
        </w:rPr>
        <w:t>及增值税专用发票，采购人自收到</w:t>
      </w:r>
      <w:r>
        <w:rPr>
          <w:rFonts w:hint="eastAsia" w:ascii="仿宋" w:hAnsi="仿宋" w:eastAsia="仿宋" w:cs="仿宋"/>
          <w:color w:val="auto"/>
          <w:kern w:val="2"/>
          <w:sz w:val="30"/>
          <w:szCs w:val="30"/>
          <w:lang w:eastAsia="zh-CN"/>
        </w:rPr>
        <w:t>准确的盖章报告</w:t>
      </w:r>
      <w:r>
        <w:rPr>
          <w:rFonts w:hint="eastAsia" w:ascii="仿宋" w:hAnsi="仿宋" w:eastAsia="仿宋" w:cs="仿宋"/>
          <w:color w:val="auto"/>
          <w:kern w:val="2"/>
          <w:sz w:val="30"/>
          <w:szCs w:val="30"/>
        </w:rPr>
        <w:t>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highlight w:val="none"/>
        </w:rPr>
        <w:t>。</w:t>
      </w:r>
      <w:r>
        <w:rPr>
          <w:rFonts w:hint="eastAsia" w:ascii="仿宋" w:hAnsi="仿宋" w:eastAsia="仿宋" w:cs="仿宋"/>
          <w:color w:val="auto"/>
          <w:kern w:val="2"/>
          <w:sz w:val="30"/>
          <w:szCs w:val="30"/>
          <w:highlight w:val="none"/>
          <w:lang w:val="en-US" w:eastAsia="zh-CN"/>
        </w:rPr>
        <w:t>结算价格为限价*（1-下浮率）*次数</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贰万柒仟壹佰贰拾</w:t>
      </w:r>
      <w:r>
        <w:rPr>
          <w:rFonts w:hint="eastAsia" w:ascii="仿宋" w:hAnsi="仿宋" w:eastAsia="仿宋" w:cs="仿宋"/>
          <w:sz w:val="30"/>
          <w:szCs w:val="30"/>
        </w:rPr>
        <w:t>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合同金额达到采购总限价或化验次数达到约定次数则合同自动终止。</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2、中标人在合同履行期间出现违约行为，招标人可扣除相应履约保证金/质保金，并向中标人追究相应经济损失。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3、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4、以上总价应为含税全包价，包括运费、税费等一切费用，发票必须为增值税专用发票。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8090A1"/>
    <w:multiLevelType w:val="singleLevel"/>
    <w:tmpl w:val="E78090A1"/>
    <w:lvl w:ilvl="0" w:tentative="0">
      <w:start w:val="3"/>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4CC8527C"/>
    <w:multiLevelType w:val="singleLevel"/>
    <w:tmpl w:val="4CC8527C"/>
    <w:lvl w:ilvl="0" w:tentative="0">
      <w:start w:val="6"/>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0B92A13"/>
    <w:rsid w:val="0164211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37EC8"/>
    <w:rsid w:val="0B2C6C02"/>
    <w:rsid w:val="0BC12699"/>
    <w:rsid w:val="0BCC31F9"/>
    <w:rsid w:val="0C5A16A4"/>
    <w:rsid w:val="0DC35837"/>
    <w:rsid w:val="0DE61498"/>
    <w:rsid w:val="0E1449DB"/>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73E0ED4"/>
    <w:rsid w:val="58080247"/>
    <w:rsid w:val="5950112B"/>
    <w:rsid w:val="59C3293C"/>
    <w:rsid w:val="5A1C766A"/>
    <w:rsid w:val="5CF528AB"/>
    <w:rsid w:val="5D132301"/>
    <w:rsid w:val="5F1E1E73"/>
    <w:rsid w:val="612A3DEE"/>
    <w:rsid w:val="62B67083"/>
    <w:rsid w:val="649C599A"/>
    <w:rsid w:val="66AF6CBD"/>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C5585F"/>
    <w:rsid w:val="720E79AF"/>
    <w:rsid w:val="73547588"/>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autoRedefine/>
    <w:qFormat/>
    <w:uiPriority w:val="1"/>
    <w:pPr>
      <w:spacing w:after="120" w:afterLines="0"/>
    </w:pPr>
  </w:style>
  <w:style w:type="paragraph" w:styleId="5">
    <w:name w:val="annotation text"/>
    <w:basedOn w:val="1"/>
    <w:autoRedefine/>
    <w:qFormat/>
    <w:uiPriority w:val="0"/>
    <w:pPr>
      <w:jc w:val="left"/>
    </w:pPr>
  </w:style>
  <w:style w:type="paragraph" w:styleId="6">
    <w:name w:val="Body Text Indent"/>
    <w:basedOn w:val="1"/>
    <w:autoRedefine/>
    <w:qFormat/>
    <w:uiPriority w:val="0"/>
    <w:pPr>
      <w:spacing w:line="480" w:lineRule="auto"/>
      <w:ind w:firstLine="600"/>
    </w:pPr>
    <w:rPr>
      <w:sz w:val="28"/>
    </w:r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2"/>
    <w:basedOn w:val="6"/>
    <w:autoRedefine/>
    <w:qFormat/>
    <w:uiPriority w:val="0"/>
    <w:pPr>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2</TotalTime>
  <ScaleCrop>false</ScaleCrop>
  <LinksUpToDate>false</LinksUpToDate>
  <CharactersWithSpaces>4378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2024-03-20T02:46:06Z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07DEC81FD3E8410C8FC7D2A5303090D3</vt:lpwstr>
  </property>
</Properties>
</file>