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钢材采购项目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ZSNY/SBBJ2311024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钢材</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lang w:val="en-US" w:eastAsia="zh-CN"/>
        </w:rPr>
        <w:t>二</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钢材</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ZSNY/SBBJ2311024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86"/>
        <w:gridCol w:w="1974"/>
        <w:gridCol w:w="2894"/>
        <w:gridCol w:w="907"/>
        <w:gridCol w:w="1304"/>
        <w:gridCol w:w="1304"/>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钢板</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碳钢 5mm*1.51m*6m</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张</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1900/张</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无缝管</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 xml:space="preserve">Q235 325*8   </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约40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470/米</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12月19</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12月12</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rPr>
        <w:t>根据采购人实际需要</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中标人需在签订合同前缴纳履约保证金（合同价的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），于合同履约完成随货款一齐支付</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中标人需在签订合同前缴纳履约保证金（合同价的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），于合同履约完成随货款一齐支付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钢材</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ZSNY/SBBJ2311024</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绍兴市再生能源发展有限公司钢材采购 </w:t>
      </w:r>
      <w:r>
        <w:rPr>
          <w:rFonts w:hint="eastAsia" w:ascii="仿宋" w:hAnsi="仿宋" w:eastAsia="仿宋" w:cs="仿宋"/>
          <w:sz w:val="30"/>
          <w:szCs w:val="30"/>
          <w:u w:val="none"/>
          <w:lang w:val="en-US" w:eastAsia="zh-CN"/>
        </w:rPr>
        <w:t>项目。</w:t>
      </w:r>
    </w:p>
    <w:tbl>
      <w:tblPr>
        <w:tblStyle w:val="13"/>
        <w:tblW w:w="5000" w:type="pct"/>
        <w:jc w:val="center"/>
        <w:tblLayout w:type="fixed"/>
        <w:tblCellMar>
          <w:top w:w="0" w:type="dxa"/>
          <w:left w:w="108" w:type="dxa"/>
          <w:bottom w:w="0" w:type="dxa"/>
          <w:right w:w="108" w:type="dxa"/>
        </w:tblCellMar>
      </w:tblPr>
      <w:tblGrid>
        <w:gridCol w:w="679"/>
        <w:gridCol w:w="1498"/>
        <w:gridCol w:w="2147"/>
        <w:gridCol w:w="726"/>
        <w:gridCol w:w="740"/>
        <w:gridCol w:w="1166"/>
        <w:gridCol w:w="1166"/>
        <w:gridCol w:w="1166"/>
      </w:tblGrid>
      <w:tr>
        <w:tblPrEx>
          <w:tblCellMar>
            <w:top w:w="0" w:type="dxa"/>
            <w:left w:w="108" w:type="dxa"/>
            <w:bottom w:w="0" w:type="dxa"/>
            <w:right w:w="108" w:type="dxa"/>
          </w:tblCellMar>
        </w:tblPrEx>
        <w:trPr>
          <w:trHeight w:val="467" w:hRule="atLeast"/>
          <w:jc w:val="center"/>
        </w:trPr>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钢板</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碳钢 5mm*1.51m*6m</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5</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张</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1900/张</w:t>
            </w:r>
          </w:p>
        </w:tc>
      </w:tr>
      <w:tr>
        <w:tblPrEx>
          <w:tblCellMar>
            <w:top w:w="0" w:type="dxa"/>
            <w:left w:w="108" w:type="dxa"/>
            <w:bottom w:w="0" w:type="dxa"/>
            <w:right w:w="108" w:type="dxa"/>
          </w:tblCellMar>
        </w:tblPrEx>
        <w:trPr>
          <w:trHeight w:val="532" w:hRule="atLeast"/>
          <w:jc w:val="center"/>
        </w:trPr>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无缝管</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 xml:space="preserve">Q235,325*8   </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约40</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470/米</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中标人需在签订合同前缴纳履约保证金（合同价的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），于合同履约完成随货款一齐支付</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相关要求：1、无缝管以实际到货数量进行结算，到货数量不得少于40米，不得超出45米，超出部分不做结算。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该采购项目履约保证金为合同价的5%。中标人于合同签订前将履约保证金打入招标人指定账户。合同履行完成后，招标人退还履约保证金（无息）。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钢材</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313595"/>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14520FA"/>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210B5C"/>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5</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2023-12-12T02:17:35Z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