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72"/>
        </w:rPr>
      </w:pPr>
    </w:p>
    <w:p>
      <w:pPr>
        <w:jc w:val="center"/>
        <w:rPr>
          <w:rFonts w:ascii="仿宋" w:hAnsi="仿宋" w:eastAsia="仿宋" w:cs="仿宋"/>
          <w:sz w:val="72"/>
        </w:rPr>
      </w:pPr>
    </w:p>
    <w:p>
      <w:pPr>
        <w:jc w:val="center"/>
        <w:outlineLvl w:val="0"/>
        <w:rPr>
          <w:rFonts w:ascii="仿宋_GB2312" w:hAnsi="宋体" w:eastAsia="仿宋_GB2312"/>
          <w:b/>
          <w:sz w:val="52"/>
          <w:szCs w:val="52"/>
        </w:rPr>
      </w:pPr>
      <w:bookmarkStart w:id="0" w:name="_Toc28009"/>
      <w:r>
        <w:rPr>
          <w:rFonts w:hint="eastAsia" w:ascii="仿宋_GB2312" w:hAnsi="宋体" w:eastAsia="仿宋_GB2312"/>
          <w:b/>
          <w:sz w:val="52"/>
          <w:szCs w:val="52"/>
        </w:rPr>
        <w:t>绍兴市再生能源发展有限公司</w:t>
      </w:r>
      <w:bookmarkEnd w:id="0"/>
    </w:p>
    <w:p>
      <w:pPr>
        <w:pStyle w:val="12"/>
        <w:ind w:firstLine="210"/>
      </w:pPr>
    </w:p>
    <w:p>
      <w:pPr>
        <w:jc w:val="center"/>
        <w:rPr>
          <w:rFonts w:ascii="仿宋_GB2312" w:hAnsi="宋体" w:eastAsia="仿宋_GB2312"/>
          <w:b/>
          <w:sz w:val="52"/>
          <w:szCs w:val="52"/>
        </w:rPr>
      </w:pPr>
      <w:r>
        <w:rPr>
          <w:rFonts w:hint="eastAsia" w:ascii="仿宋_GB2312" w:hAnsi="宋体" w:eastAsia="仿宋_GB2312"/>
          <w:b/>
          <w:sz w:val="52"/>
          <w:szCs w:val="52"/>
        </w:rPr>
        <w:t>时钟服务器采购项目</w:t>
      </w:r>
    </w:p>
    <w:p>
      <w:pPr>
        <w:jc w:val="center"/>
        <w:rPr>
          <w:rFonts w:ascii="仿宋_GB2312" w:hAnsi="宋体" w:eastAsia="仿宋_GB2312"/>
          <w:b/>
          <w:sz w:val="52"/>
          <w:szCs w:val="52"/>
        </w:rPr>
      </w:pPr>
      <w:r>
        <w:rPr>
          <w:rFonts w:hint="eastAsia" w:ascii="仿宋_GB2312" w:hAnsi="宋体" w:eastAsia="仿宋_GB2312"/>
          <w:b/>
          <w:sz w:val="52"/>
          <w:szCs w:val="52"/>
        </w:rPr>
        <w:t>挂网文件</w:t>
      </w:r>
    </w:p>
    <w:p>
      <w:pPr>
        <w:jc w:val="center"/>
        <w:rPr>
          <w:rFonts w:ascii="仿宋" w:hAnsi="仿宋" w:eastAsia="仿宋" w:cs="仿宋"/>
          <w:b/>
          <w:sz w:val="48"/>
          <w:szCs w:val="48"/>
        </w:rPr>
      </w:pPr>
    </w:p>
    <w:p>
      <w:pPr>
        <w:spacing w:line="360" w:lineRule="auto"/>
        <w:rPr>
          <w:rFonts w:ascii="仿宋" w:hAnsi="仿宋" w:eastAsia="仿宋" w:cs="仿宋"/>
          <w:sz w:val="40"/>
          <w:szCs w:val="48"/>
        </w:rPr>
      </w:pPr>
    </w:p>
    <w:p>
      <w:pPr>
        <w:spacing w:line="360" w:lineRule="auto"/>
        <w:rPr>
          <w:rFonts w:ascii="仿宋" w:hAnsi="仿宋" w:eastAsia="仿宋" w:cs="仿宋"/>
          <w:sz w:val="40"/>
          <w:szCs w:val="48"/>
        </w:rPr>
      </w:pPr>
    </w:p>
    <w:p>
      <w:pPr>
        <w:spacing w:line="360" w:lineRule="auto"/>
        <w:rPr>
          <w:rFonts w:ascii="仿宋" w:hAnsi="仿宋" w:eastAsia="仿宋" w:cs="仿宋"/>
          <w:sz w:val="40"/>
          <w:szCs w:val="48"/>
        </w:rPr>
      </w:pP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rPr>
        <w:t>采购编号：</w:t>
      </w:r>
      <w:r>
        <w:rPr>
          <w:rFonts w:hint="eastAsia" w:ascii="仿宋" w:hAnsi="仿宋" w:eastAsia="仿宋" w:cs="仿宋"/>
          <w:sz w:val="32"/>
          <w:szCs w:val="32"/>
          <w:u w:val="single"/>
        </w:rPr>
        <w:t xml:space="preserve"> ZSNY/SBBJ2310041 </w:t>
      </w:r>
    </w:p>
    <w:p>
      <w:pPr>
        <w:spacing w:line="360" w:lineRule="auto"/>
        <w:ind w:firstLine="80" w:firstLineChars="25"/>
        <w:jc w:val="center"/>
        <w:rPr>
          <w:rFonts w:ascii="仿宋" w:hAnsi="仿宋" w:eastAsia="仿宋" w:cs="仿宋"/>
          <w:sz w:val="32"/>
          <w:szCs w:val="32"/>
          <w:u w:val="single"/>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rPr>
        <w:t xml:space="preserve"> 时钟服务器采购项目</w:t>
      </w:r>
    </w:p>
    <w:p>
      <w:pPr>
        <w:rPr>
          <w:rFonts w:ascii="仿宋" w:hAnsi="仿宋" w:eastAsia="仿宋" w:cs="仿宋"/>
          <w:sz w:val="84"/>
        </w:rPr>
      </w:pPr>
    </w:p>
    <w:p>
      <w:pPr>
        <w:rPr>
          <w:rFonts w:ascii="仿宋" w:hAnsi="仿宋" w:eastAsia="仿宋" w:cs="仿宋"/>
          <w:sz w:val="84"/>
        </w:rPr>
      </w:pPr>
    </w:p>
    <w:p>
      <w:pPr>
        <w:rPr>
          <w:rFonts w:ascii="仿宋" w:hAnsi="仿宋" w:eastAsia="仿宋" w:cs="仿宋"/>
          <w:sz w:val="84"/>
        </w:rPr>
      </w:pPr>
    </w:p>
    <w:p>
      <w:pPr>
        <w:snapToGrid w:val="0"/>
        <w:spacing w:line="480" w:lineRule="auto"/>
        <w:jc w:val="center"/>
        <w:rPr>
          <w:rFonts w:ascii="仿宋" w:hAnsi="仿宋" w:eastAsia="仿宋" w:cs="仿宋"/>
          <w:sz w:val="32"/>
          <w:szCs w:val="32"/>
        </w:rPr>
      </w:pPr>
      <w:r>
        <w:rPr>
          <w:rFonts w:hint="eastAsia" w:ascii="仿宋" w:hAnsi="仿宋" w:eastAsia="仿宋" w:cs="仿宋"/>
          <w:sz w:val="32"/>
          <w:szCs w:val="32"/>
        </w:rPr>
        <w:t>绍兴市再生能源发展有限公司</w:t>
      </w:r>
    </w:p>
    <w:p>
      <w:pPr>
        <w:spacing w:line="360" w:lineRule="auto"/>
        <w:jc w:val="center"/>
        <w:rPr>
          <w:rFonts w:ascii="仿宋" w:hAnsi="仿宋" w:eastAsia="仿宋" w:cs="仿宋"/>
          <w:sz w:val="32"/>
          <w:szCs w:val="32"/>
        </w:rPr>
      </w:pPr>
      <w:r>
        <w:rPr>
          <w:rFonts w:hint="eastAsia" w:ascii="仿宋" w:hAnsi="仿宋" w:eastAsia="仿宋" w:cs="仿宋"/>
          <w:sz w:val="32"/>
          <w:szCs w:val="32"/>
        </w:rPr>
        <w:t>二○二三年十月</w:t>
      </w:r>
    </w:p>
    <w:p>
      <w:pPr>
        <w:spacing w:line="360" w:lineRule="auto"/>
        <w:jc w:val="center"/>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fldChar w:fldCharType="begin"/>
      </w:r>
      <w:r>
        <w:instrText xml:space="preserve"> HYPERLINK \l "_Toc28009" </w:instrText>
      </w:r>
      <w:r>
        <w:fldChar w:fldCharType="separate"/>
      </w:r>
      <w:r>
        <w:rPr>
          <w:rFonts w:hint="eastAsia" w:ascii="仿宋_GB2312" w:hAnsi="宋体" w:eastAsia="仿宋_GB2312"/>
          <w:b w:val="0"/>
          <w:bCs/>
          <w:sz w:val="32"/>
          <w:szCs w:val="144"/>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"_Toc6995" </w:instrText>
      </w:r>
      <w:r>
        <w:fldChar w:fldCharType="separate"/>
      </w:r>
      <w:r>
        <w:rPr>
          <w:rFonts w:hint="eastAsia" w:ascii="仿宋" w:hAnsi="仿宋" w:eastAsia="仿宋" w:cs="仿宋"/>
          <w:b w:val="0"/>
          <w:bCs/>
          <w:snapToGrid w:val="0"/>
          <w:kern w:val="44"/>
          <w:sz w:val="32"/>
          <w:szCs w:val="72"/>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"_Toc23057" </w:instrText>
      </w:r>
      <w:r>
        <w:fldChar w:fldCharType="separate"/>
      </w:r>
      <w:r>
        <w:rPr>
          <w:rFonts w:hint="eastAsia" w:ascii="仿宋" w:hAnsi="仿宋" w:eastAsia="仿宋" w:cs="仿宋"/>
          <w:b w:val="0"/>
          <w:bCs/>
          <w:snapToGrid w:val="0"/>
          <w:kern w:val="44"/>
          <w:sz w:val="32"/>
          <w:szCs w:val="72"/>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"_Toc4053" </w:instrText>
      </w:r>
      <w: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"_Toc30277" </w:instrText>
      </w:r>
      <w:r>
        <w:fldChar w:fldCharType="separate"/>
      </w:r>
      <w:r>
        <w:rPr>
          <w:rFonts w:hint="eastAsia" w:ascii="仿宋" w:hAnsi="仿宋" w:eastAsia="仿宋" w:cs="仿宋"/>
          <w:b w:val="0"/>
          <w:bCs/>
          <w:snapToGrid w:val="0"/>
          <w:sz w:val="32"/>
          <w:szCs w:val="72"/>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"_Toc21167" </w:instrText>
      </w:r>
      <w:r>
        <w:fldChar w:fldCharType="separate"/>
      </w:r>
      <w:r>
        <w:rPr>
          <w:rFonts w:hint="eastAsia" w:ascii="仿宋" w:hAnsi="仿宋" w:eastAsia="仿宋" w:cs="仿宋"/>
          <w:b w:val="0"/>
          <w:bCs/>
          <w:snapToGrid w:val="0"/>
          <w:sz w:val="32"/>
          <w:szCs w:val="72"/>
        </w:rPr>
        <w:t>第五部分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"_Toc22901" </w:instrText>
      </w:r>
      <w: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"_Toc20355" </w:instrText>
      </w:r>
      <w: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b w:val="0"/>
          <w:bCs/>
          <w:sz w:val="32"/>
          <w:szCs w:val="28"/>
        </w:rPr>
        <w:fldChar w:fldCharType="end"/>
      </w:r>
    </w:p>
    <w:p>
      <w:pPr>
        <w:pStyle w:val="10"/>
        <w:tabs>
          <w:tab w:val="right" w:leader="dot" w:pos="9070"/>
        </w:tabs>
        <w:rPr>
          <w:b w:val="0"/>
          <w:bCs/>
          <w:sz w:val="32"/>
          <w:szCs w:val="28"/>
        </w:rPr>
      </w:pPr>
      <w:r>
        <w:fldChar w:fldCharType="begin"/>
      </w:r>
      <w:r>
        <w:instrText xml:space="preserve"> HYPERLINK \l "_Toc29413" </w:instrText>
      </w:r>
      <w: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b w:val="0"/>
          <w:bCs/>
          <w:sz w:val="32"/>
          <w:szCs w:val="28"/>
        </w:rPr>
        <w:fldChar w:fldCharType="end"/>
      </w:r>
    </w:p>
    <w:p>
      <w:pPr>
        <w:rPr>
          <w:rFonts w:ascii="仿宋" w:hAnsi="仿宋" w:eastAsia="仿宋" w:cs="仿宋"/>
          <w:sz w:val="56"/>
          <w:szCs w:val="32"/>
        </w:rPr>
      </w:pPr>
      <w:r>
        <w:rPr>
          <w:rFonts w:hint="eastAsia" w:ascii="仿宋" w:hAnsi="仿宋" w:eastAsia="仿宋" w:cs="仿宋"/>
          <w:bCs/>
          <w:sz w:val="32"/>
          <w:szCs w:val="28"/>
        </w:rPr>
        <w:fldChar w:fldCharType="end"/>
      </w:r>
    </w:p>
    <w:p>
      <w:pPr>
        <w:rPr>
          <w:rFonts w:ascii="仿宋" w:hAnsi="仿宋" w:eastAsia="仿宋" w:cs="仿宋"/>
          <w:sz w:val="36"/>
        </w:rPr>
      </w:pPr>
    </w:p>
    <w:p>
      <w:pPr>
        <w:snapToGrid w:val="0"/>
        <w:jc w:val="center"/>
        <w:outlineLvl w:val="0"/>
        <w:rPr>
          <w:rFonts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rPr>
        <w:t>第一部分   询价公告</w:t>
      </w:r>
      <w:bookmarkEnd w:id="3"/>
      <w:bookmarkEnd w:id="4"/>
      <w:bookmarkEnd w:id="5"/>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绍兴市再生能源发展有限公司因日常生产需要，需采购时钟服务器一套，欢迎符合要求的供应商积极参与。</w:t>
      </w:r>
    </w:p>
    <w:p>
      <w:pPr>
        <w:snapToGrid w:val="0"/>
        <w:spacing w:line="360" w:lineRule="auto"/>
        <w:ind w:firstLine="585"/>
        <w:jc w:val="left"/>
        <w:outlineLvl w:val="1"/>
        <w:rPr>
          <w:rFonts w:ascii="仿宋_GB2312" w:eastAsia="仿宋_GB2312"/>
          <w:b/>
          <w:bCs/>
          <w:sz w:val="30"/>
          <w:szCs w:val="30"/>
        </w:rPr>
      </w:pPr>
      <w:r>
        <w:rPr>
          <w:rFonts w:hint="eastAsia" w:ascii="仿宋_GB2312" w:eastAsia="仿宋_GB2312"/>
          <w:b/>
          <w:bCs/>
          <w:sz w:val="30"/>
          <w:szCs w:val="30"/>
        </w:rPr>
        <w:t>一、采购内容及相关说明。</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1.项目编号：ZSNY/SBBJ2310041  </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2.采购内容：</w:t>
      </w:r>
    </w:p>
    <w:tbl>
      <w:tblPr>
        <w:tblStyle w:val="13"/>
        <w:tblW w:w="4989" w:type="pct"/>
        <w:jc w:val="center"/>
        <w:tblLayout w:type="autofit"/>
        <w:tblCellMar>
          <w:top w:w="0" w:type="dxa"/>
          <w:left w:w="108" w:type="dxa"/>
          <w:bottom w:w="0" w:type="dxa"/>
          <w:right w:w="108" w:type="dxa"/>
        </w:tblCellMar>
      </w:tblPr>
      <w:tblGrid>
        <w:gridCol w:w="883"/>
        <w:gridCol w:w="1522"/>
        <w:gridCol w:w="3752"/>
        <w:gridCol w:w="1064"/>
        <w:gridCol w:w="886"/>
        <w:gridCol w:w="1159"/>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序号</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产品名称</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widowControl/>
              <w:tabs>
                <w:tab w:val="left" w:pos="222"/>
              </w:tabs>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型号规格</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数量</w:t>
            </w:r>
          </w:p>
        </w:tc>
        <w:tc>
          <w:tcPr>
            <w:tcW w:w="4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单位</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备注</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1</w:t>
            </w:r>
          </w:p>
        </w:tc>
        <w:tc>
          <w:tcPr>
            <w:tcW w:w="8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2"/>
                <w:szCs w:val="22"/>
                <w:lang w:bidi="ar"/>
              </w:rPr>
            </w:pPr>
            <w:r>
              <w:rPr>
                <w:rFonts w:hint="eastAsia" w:ascii="宋体" w:hAnsi="宋体" w:cs="宋体"/>
                <w:color w:val="000000"/>
                <w:kern w:val="0"/>
                <w:szCs w:val="21"/>
                <w:lang w:bidi="ar"/>
              </w:rPr>
              <w:t>时钟服务器</w:t>
            </w:r>
          </w:p>
        </w:tc>
        <w:tc>
          <w:tcPr>
            <w:tcW w:w="20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libri"/>
                <w:color w:val="000000"/>
                <w:kern w:val="0"/>
                <w:szCs w:val="21"/>
                <w:lang w:bidi="ar"/>
              </w:rPr>
            </w:pPr>
            <w:r>
              <w:rPr>
                <w:rFonts w:ascii="Calibri" w:hAnsi="Calibri" w:cs="Calibri"/>
                <w:color w:val="000000"/>
                <w:kern w:val="0"/>
                <w:szCs w:val="21"/>
                <w:lang w:bidi="ar"/>
              </w:rPr>
              <w:t>HE-T5-S</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双电源,AC 或DC 110～220V±20%</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1.GPS接收模块：</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接收频率：1575.42M</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冷启动：70</w:t>
            </w:r>
          </w:p>
          <w:p>
            <w:pPr>
              <w:widowControl/>
              <w:jc w:val="left"/>
              <w:textAlignment w:val="center"/>
              <w:rPr>
                <w:rFonts w:hint="eastAsia"/>
                <w:lang w:bidi="ar"/>
              </w:rPr>
            </w:pPr>
            <w:r>
              <w:rPr>
                <w:rFonts w:hint="eastAsia" w:ascii="Calibri" w:hAnsi="Calibri" w:cs="Calibri"/>
                <w:color w:val="000000"/>
                <w:kern w:val="0"/>
                <w:szCs w:val="21"/>
                <w:lang w:bidi="ar"/>
              </w:rPr>
              <w:t>捕获时间：热启动：40秒，失锁重捕获:20</w:t>
            </w:r>
            <w:r>
              <w:rPr>
                <w:rFonts w:hint="eastAsia"/>
                <w:lang w:bidi="ar"/>
              </w:rPr>
              <w:t>秒</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同时接收卫星数：12</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天线接收灵敏度：26±2dB</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2.北斗接收模块：</w:t>
            </w:r>
          </w:p>
          <w:p>
            <w:pPr>
              <w:widowControl/>
              <w:jc w:val="left"/>
              <w:textAlignment w:val="center"/>
              <w:rPr>
                <w:rFonts w:hint="eastAsia"/>
                <w:lang w:bidi="ar"/>
              </w:rPr>
            </w:pPr>
            <w:r>
              <w:rPr>
                <w:rFonts w:hint="eastAsia" w:ascii="Calibri" w:hAnsi="Calibri" w:cs="Calibri"/>
                <w:color w:val="000000"/>
                <w:kern w:val="0"/>
                <w:szCs w:val="21"/>
                <w:lang w:bidi="ar"/>
              </w:rPr>
              <w:t>接收频率（BD2 B1 ）：1561.098±</w:t>
            </w:r>
            <w:r>
              <w:rPr>
                <w:rFonts w:hint="eastAsia"/>
                <w:lang w:bidi="ar"/>
              </w:rPr>
              <w:t>4MHz。</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接收机灵敏度：-157.6dBW；</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TTFF：冷启动:5秒,失锁重捕获:3秒s；</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数据更新率：1Hz、2Hz、4Hz、8Hz、16Hz可选；</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3.输出接口：串行接口输出，IRIG-B 码输出，脉冲信号输出，DCF77 信号输出，告警信号输出（系统配置异常告警，失步告警，失电告警），网口输出</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网口支持协议：支持网络协议：ARP、ICMP、TCP/IP、UDP、NTP、SNTP，授时精度＜100us、其中3个100M 的以太网口、一对E1口；</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4.对时精度：授时精度：授时精度优于300ns，守时精度：连续守时24 小时，守时精度优于1μs/小时，地面同步精度：接收SDH 地面同步信号授时精度优于200ns，光纤时延补偿：补偿后精度优于60ns；</w:t>
            </w:r>
          </w:p>
          <w:p>
            <w:pPr>
              <w:widowControl/>
              <w:jc w:val="left"/>
              <w:textAlignment w:val="center"/>
              <w:rPr>
                <w:rFonts w:hint="eastAsia"/>
                <w:lang w:bidi="ar"/>
              </w:rPr>
            </w:pPr>
            <w:r>
              <w:rPr>
                <w:rFonts w:hint="eastAsia" w:ascii="Calibri" w:hAnsi="Calibri" w:cs="Calibri"/>
                <w:color w:val="000000"/>
                <w:kern w:val="0"/>
                <w:szCs w:val="21"/>
                <w:lang w:bidi="ar"/>
              </w:rPr>
              <w:t>5.输出时间与协调世界时间（UTC）：时间同步准确度：≤60ns</w:t>
            </w:r>
          </w:p>
        </w:tc>
        <w:tc>
          <w:tcPr>
            <w:tcW w:w="5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2"/>
                <w:szCs w:val="22"/>
                <w:lang w:bidi="ar"/>
              </w:rPr>
            </w:pPr>
            <w:r>
              <w:rPr>
                <w:rFonts w:hint="eastAsia" w:ascii="宋体" w:hAnsi="宋体" w:cs="宋体"/>
                <w:color w:val="000000"/>
                <w:kern w:val="0"/>
                <w:sz w:val="22"/>
                <w:szCs w:val="22"/>
                <w:lang w:bidi="ar"/>
              </w:rPr>
              <w:t>1</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2"/>
                <w:szCs w:val="22"/>
                <w:lang w:bidi="ar"/>
              </w:rPr>
            </w:pPr>
            <w:r>
              <w:rPr>
                <w:rFonts w:hint="eastAsia" w:ascii="宋体" w:hAnsi="宋体" w:cs="宋体"/>
                <w:color w:val="000000"/>
                <w:kern w:val="0"/>
                <w:szCs w:val="21"/>
                <w:lang w:bidi="ar"/>
              </w:rPr>
              <w:t>台</w:t>
            </w:r>
          </w:p>
        </w:tc>
        <w:tc>
          <w:tcPr>
            <w:tcW w:w="6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包安装、调试</w:t>
            </w:r>
          </w:p>
        </w:tc>
      </w:tr>
    </w:tbl>
    <w:p>
      <w:pPr>
        <w:pStyle w:val="12"/>
        <w:ind w:firstLine="210"/>
      </w:pP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参数要求：卫星时间同步系统为智能化变电站所有用时设备提供精准的时间同步信号。装置在接收北斗二代卫星信号、GPS 卫星信号的同时，亦能提供接收电力数据调度 SDH 网络 Bits 信号，并能够双机冗余，构架双机四星天地互补的高冗余度卫星时间同步系统，为各种不同的待授时设备提供不同类型的高精度授时接口。同时卫星时间同步系统支持智能化变电站建模，可按要求将设备运行状态信息上送至电网调控一体化平台，以适应智能化程度不断提高的电网技术需求。 </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卫星时间同步系统设备采用表面贴装技术生产，以高速芯片进行控制，具有精度高、稳定性好、功能强、无积累误差、不受地域气候等环境条件限制、性价比高、操作简单、免维护等特点，适合无人值守的变电站及电厂、通信、石化、交通等对时间同步需求较高的应用场合。</w:t>
      </w:r>
    </w:p>
    <w:p>
      <w:pPr>
        <w:numPr>
          <w:ilvl w:val="0"/>
          <w:numId w:val="2"/>
        </w:num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本项目采购总金额限价为人民币肆万元。</w:t>
      </w:r>
    </w:p>
    <w:p>
      <w:pPr>
        <w:snapToGrid w:val="0"/>
        <w:spacing w:line="360" w:lineRule="auto"/>
        <w:ind w:firstLine="585"/>
        <w:jc w:val="left"/>
        <w:outlineLvl w:val="1"/>
        <w:rPr>
          <w:rFonts w:ascii="仿宋_GB2312" w:eastAsia="仿宋_GB2312"/>
          <w:b/>
          <w:bCs/>
          <w:sz w:val="30"/>
          <w:szCs w:val="30"/>
        </w:rPr>
      </w:pPr>
      <w:r>
        <w:rPr>
          <w:rFonts w:hint="eastAsia" w:ascii="仿宋_GB2312" w:eastAsia="仿宋_GB2312"/>
          <w:b/>
          <w:bCs/>
          <w:sz w:val="30"/>
          <w:szCs w:val="30"/>
        </w:rPr>
        <w:t>二、供应商要求。</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1.报价人必须是在中华人民共和国境内注册，具有独立法人资格和独立承担民事责任的能力,；投标人经营范围须包含相关的销售资质。</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3.报价单位负责人为同一人或者存在控股、管理关系的不同单位，不得同时参加本项目。  </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4.本项目不接受联合体报价。</w:t>
      </w:r>
    </w:p>
    <w:p>
      <w:pPr>
        <w:snapToGrid w:val="0"/>
        <w:spacing w:line="360" w:lineRule="auto"/>
        <w:ind w:firstLine="585"/>
        <w:jc w:val="left"/>
        <w:outlineLvl w:val="1"/>
        <w:rPr>
          <w:rFonts w:ascii="仿宋_GB2312" w:eastAsia="仿宋_GB2312"/>
          <w:b/>
          <w:bCs/>
          <w:sz w:val="30"/>
          <w:szCs w:val="30"/>
        </w:rPr>
      </w:pPr>
      <w:bookmarkStart w:id="6" w:name="_Toc530583923"/>
      <w:bookmarkStart w:id="7" w:name="_Toc530583880"/>
      <w:r>
        <w:rPr>
          <w:rFonts w:hint="eastAsia" w:ascii="仿宋_GB2312" w:eastAsia="仿宋_GB2312"/>
          <w:b/>
          <w:bCs/>
          <w:sz w:val="30"/>
          <w:szCs w:val="30"/>
        </w:rPr>
        <w:t>三、开标时间及递交方式。</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1.开标时间：202</w:t>
      </w:r>
      <w:r>
        <w:rPr>
          <w:rFonts w:ascii="仿宋_GB2312" w:eastAsia="仿宋_GB2312"/>
          <w:sz w:val="30"/>
          <w:szCs w:val="30"/>
        </w:rPr>
        <w:t>3</w:t>
      </w:r>
      <w:r>
        <w:rPr>
          <w:rFonts w:hint="eastAsia" w:ascii="仿宋_GB2312" w:eastAsia="仿宋_GB2312"/>
          <w:sz w:val="30"/>
          <w:szCs w:val="30"/>
        </w:rPr>
        <w:t>年11月</w:t>
      </w:r>
      <w:r>
        <w:rPr>
          <w:rFonts w:hint="eastAsia" w:ascii="仿宋_GB2312" w:eastAsia="仿宋_GB2312"/>
          <w:sz w:val="30"/>
          <w:szCs w:val="30"/>
          <w:lang w:val="en-US" w:eastAsia="zh-CN"/>
        </w:rPr>
        <w:t>15</w:t>
      </w:r>
      <w:r>
        <w:rPr>
          <w:rFonts w:hint="eastAsia" w:ascii="仿宋_GB2312" w:eastAsia="仿宋_GB2312"/>
          <w:sz w:val="30"/>
          <w:szCs w:val="30"/>
        </w:rPr>
        <w:t>日10:30。</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2.开标地点：浙江省绍兴市柯桥区钱滨线二线海塘绍兴市再生能源发展有限公司。</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3.报价文件的递交：</w:t>
      </w:r>
    </w:p>
    <w:p>
      <w:pPr>
        <w:snapToGrid w:val="0"/>
        <w:spacing w:line="360" w:lineRule="auto"/>
        <w:ind w:firstLine="585"/>
        <w:jc w:val="left"/>
        <w:rPr>
          <w:rFonts w:ascii="仿宋_GB2312" w:eastAsia="仿宋_GB2312"/>
          <w:b/>
          <w:bCs/>
          <w:sz w:val="30"/>
          <w:szCs w:val="30"/>
        </w:rPr>
      </w:pPr>
      <w:r>
        <w:rPr>
          <w:rFonts w:hint="eastAsia" w:ascii="仿宋_GB2312" w:eastAsia="仿宋_GB2312"/>
          <w:sz w:val="30"/>
          <w:szCs w:val="30"/>
        </w:rPr>
        <w:t>（1）本次询价开标采用线下开标方式，报价人需在开标时间前将报价文件递交至绍兴市再生能源发展有限公司综合楼一楼投标箱。报价人可现场提交报价文件，也可以通过邮寄（快递）递交报价文件，</w:t>
      </w:r>
      <w:r>
        <w:rPr>
          <w:rFonts w:hint="eastAsia" w:ascii="仿宋" w:hAnsi="仿宋" w:eastAsia="仿宋" w:cs="仿宋"/>
          <w:sz w:val="30"/>
          <w:szCs w:val="30"/>
        </w:rPr>
        <w:t>报价人在报价文件寄出后，应将邮寄信息及时反馈给采购人收件人。</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（2）邮寄地址：浙江省绍兴市柯桥区钱滨线二线海塘绍兴市再生能源发展有限公司   采购供应部 0575-85791916</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3）报价文件邮寄封装要求：供应商除按照文件要求封装报价文件外，还需在快递外包装上醒目注明项目名称、询价编号，且注明报价人联系人、联系人电话；快递包装务必牢固可靠，因包装原因出现影响报价文件完整性、密封性等后果由供应商自行负责。</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（4）报价文件邮递递交截止时间：以邮寄签收时间为准，因邮寄原因导致报价文件不能如期送达等风险由供应商自行承担。</w:t>
      </w:r>
    </w:p>
    <w:p>
      <w:pPr>
        <w:snapToGrid w:val="0"/>
        <w:spacing w:line="360" w:lineRule="auto"/>
        <w:ind w:firstLine="585"/>
        <w:jc w:val="left"/>
        <w:outlineLvl w:val="1"/>
        <w:rPr>
          <w:rFonts w:ascii="仿宋_GB2312" w:eastAsia="仿宋_GB2312"/>
          <w:b/>
          <w:bCs/>
          <w:sz w:val="30"/>
          <w:szCs w:val="30"/>
        </w:rPr>
      </w:pPr>
      <w:r>
        <w:rPr>
          <w:rFonts w:hint="eastAsia" w:ascii="仿宋_GB2312" w:eastAsia="仿宋_GB2312"/>
          <w:b/>
          <w:bCs/>
          <w:sz w:val="30"/>
          <w:szCs w:val="30"/>
        </w:rPr>
        <w:t>四、技术规范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1.报价人如对询价文件中采购内容的技术规范/型号规格存在疑义，应在投标前向采购人进行咨询。开标后采购人不再回答相关问题。若报价人提供货品与供货要求不符，则由报价人自行负责。</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2.联系人：王工    联系电话：18367809201</w:t>
      </w:r>
    </w:p>
    <w:p>
      <w:pPr>
        <w:snapToGrid w:val="0"/>
        <w:spacing w:line="360" w:lineRule="auto"/>
        <w:ind w:firstLine="585"/>
        <w:jc w:val="left"/>
        <w:outlineLvl w:val="1"/>
        <w:rPr>
          <w:rFonts w:ascii="仿宋_GB2312" w:eastAsia="仿宋_GB2312"/>
          <w:b/>
          <w:bCs/>
          <w:sz w:val="30"/>
          <w:szCs w:val="30"/>
        </w:rPr>
      </w:pPr>
      <w:r>
        <w:rPr>
          <w:rFonts w:hint="eastAsia" w:ascii="仿宋_GB2312" w:eastAsia="仿宋_GB2312"/>
          <w:b/>
          <w:bCs/>
          <w:sz w:val="30"/>
          <w:szCs w:val="30"/>
        </w:rPr>
        <w:t>五、质疑。</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报价人如认为询价文件使自身的合法权益受到损害的，应于自公告之日起1日内以书面形式向采购人提出质疑。逾期视作无异议。</w:t>
      </w:r>
    </w:p>
    <w:p>
      <w:pPr>
        <w:numPr>
          <w:ilvl w:val="0"/>
          <w:numId w:val="3"/>
        </w:numPr>
        <w:snapToGrid w:val="0"/>
        <w:spacing w:line="360" w:lineRule="auto"/>
        <w:ind w:firstLine="585"/>
        <w:jc w:val="left"/>
        <w:outlineLvl w:val="1"/>
        <w:rPr>
          <w:rFonts w:ascii="仿宋_GB2312" w:eastAsia="仿宋_GB2312"/>
          <w:b/>
          <w:bCs/>
          <w:sz w:val="30"/>
          <w:szCs w:val="30"/>
        </w:rPr>
      </w:pPr>
      <w:r>
        <w:rPr>
          <w:rFonts w:hint="eastAsia" w:ascii="仿宋_GB2312" w:eastAsia="仿宋_GB2312"/>
          <w:b/>
          <w:bCs/>
          <w:sz w:val="30"/>
          <w:szCs w:val="30"/>
        </w:rPr>
        <w:t>其他</w:t>
      </w:r>
    </w:p>
    <w:p>
      <w:pPr>
        <w:snapToGrid w:val="0"/>
        <w:spacing w:line="360" w:lineRule="auto"/>
        <w:ind w:firstLine="585"/>
        <w:jc w:val="left"/>
      </w:pPr>
      <w:r>
        <w:rPr>
          <w:rFonts w:hint="eastAsia" w:ascii="仿宋_GB2312" w:eastAsia="仿宋_GB2312"/>
          <w:sz w:val="30"/>
          <w:szCs w:val="30"/>
        </w:rPr>
        <w:t>本项目未委托任何招标代理进行对外询价，且禁止第三方平台用于相关经济项目活动。若未经本公司授权，直接对本项目进行二次利用，产生的相关纠纷，本公司保留追责权利。</w:t>
      </w:r>
    </w:p>
    <w:p>
      <w:pPr>
        <w:snapToGrid w:val="0"/>
        <w:spacing w:line="360" w:lineRule="auto"/>
        <w:ind w:firstLine="585"/>
        <w:jc w:val="left"/>
        <w:outlineLvl w:val="1"/>
        <w:rPr>
          <w:rFonts w:ascii="仿宋_GB2312" w:eastAsia="仿宋_GB2312"/>
          <w:sz w:val="30"/>
          <w:szCs w:val="30"/>
        </w:rPr>
      </w:pPr>
      <w:r>
        <w:rPr>
          <w:rFonts w:hint="eastAsia" w:ascii="仿宋_GB2312" w:eastAsia="仿宋_GB2312"/>
          <w:b/>
          <w:bCs/>
          <w:sz w:val="30"/>
          <w:szCs w:val="30"/>
        </w:rPr>
        <w:t xml:space="preserve">七、监督部门  </w:t>
      </w:r>
      <w:r>
        <w:rPr>
          <w:rFonts w:hint="eastAsia" w:ascii="仿宋_GB2312" w:eastAsia="仿宋_GB2312"/>
          <w:sz w:val="30"/>
          <w:szCs w:val="30"/>
        </w:rPr>
        <w:t>联系电话：13017709799</w:t>
      </w:r>
    </w:p>
    <w:p>
      <w:pPr>
        <w:snapToGrid w:val="0"/>
        <w:spacing w:line="360" w:lineRule="auto"/>
        <w:ind w:firstLine="585"/>
        <w:jc w:val="right"/>
        <w:rPr>
          <w:rFonts w:ascii="仿宋_GB2312" w:eastAsia="仿宋_GB2312"/>
          <w:sz w:val="30"/>
          <w:szCs w:val="30"/>
        </w:rPr>
      </w:pPr>
      <w:r>
        <w:rPr>
          <w:rFonts w:hint="eastAsia" w:ascii="仿宋_GB2312" w:eastAsia="仿宋_GB2312"/>
          <w:sz w:val="30"/>
          <w:szCs w:val="30"/>
        </w:rPr>
        <w:t>绍兴市再生能源发展有限公司</w:t>
      </w:r>
    </w:p>
    <w:p>
      <w:pPr>
        <w:snapToGrid w:val="0"/>
        <w:spacing w:line="360" w:lineRule="auto"/>
        <w:ind w:firstLine="585"/>
        <w:jc w:val="right"/>
        <w:rPr>
          <w:rFonts w:ascii="仿宋_GB2312" w:eastAsia="仿宋_GB2312"/>
          <w:sz w:val="30"/>
          <w:szCs w:val="30"/>
        </w:rPr>
      </w:pPr>
      <w:r>
        <w:rPr>
          <w:rFonts w:hint="eastAsia" w:ascii="仿宋_GB2312" w:eastAsia="仿宋_GB2312"/>
          <w:sz w:val="30"/>
          <w:szCs w:val="30"/>
        </w:rPr>
        <w:t>2023</w:t>
      </w:r>
      <w:r>
        <w:rPr>
          <w:rFonts w:ascii="仿宋_GB2312" w:eastAsia="仿宋_GB2312"/>
          <w:sz w:val="30"/>
          <w:szCs w:val="30"/>
        </w:rPr>
        <w:t>年</w:t>
      </w:r>
      <w:r>
        <w:rPr>
          <w:rFonts w:hint="eastAsia" w:ascii="仿宋_GB2312" w:eastAsia="仿宋_GB2312"/>
          <w:sz w:val="30"/>
          <w:szCs w:val="30"/>
        </w:rPr>
        <w:t>1</w:t>
      </w:r>
      <w:r>
        <w:rPr>
          <w:rFonts w:hint="eastAsia" w:ascii="仿宋_GB2312" w:eastAsia="仿宋_GB2312"/>
          <w:sz w:val="30"/>
          <w:szCs w:val="30"/>
          <w:lang w:val="en-US" w:eastAsia="zh-CN"/>
        </w:rPr>
        <w:t>1</w:t>
      </w:r>
      <w:r>
        <w:rPr>
          <w:rFonts w:hint="eastAsia" w:ascii="仿宋_GB2312" w:eastAsia="仿宋_GB2312"/>
          <w:sz w:val="30"/>
          <w:szCs w:val="30"/>
        </w:rPr>
        <w:t>月</w:t>
      </w:r>
      <w:r>
        <w:rPr>
          <w:rFonts w:hint="eastAsia" w:ascii="仿宋_GB2312" w:eastAsia="仿宋_GB2312"/>
          <w:sz w:val="30"/>
          <w:szCs w:val="30"/>
          <w:lang w:val="en-US" w:eastAsia="zh-CN"/>
        </w:rPr>
        <w:t>1</w:t>
      </w:r>
      <w:r>
        <w:rPr>
          <w:rFonts w:hint="eastAsia" w:ascii="仿宋_GB2312" w:eastAsia="仿宋_GB2312"/>
          <w:sz w:val="30"/>
          <w:szCs w:val="30"/>
        </w:rPr>
        <w:t>0日</w:t>
      </w:r>
    </w:p>
    <w:p>
      <w:pPr>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rPr>
        <w:t>第二部分   采购须知</w:t>
      </w:r>
      <w:bookmarkEnd w:id="8"/>
      <w:bookmarkEnd w:id="9"/>
      <w:bookmarkEnd w:id="10"/>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一、适用范围。</w:t>
      </w:r>
    </w:p>
    <w:p>
      <w:pPr>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无论询价采购过程和结果如何，报价人自行承担全部费用。</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二、定义。</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（一）“采购人”系指绍兴市再生能源发展有限公司。</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（二）“报价人”系指向采购人提交报价文件的商家。</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（四）“中标人”系指向经评审确定为本次询价成交商家</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三、采购报价。</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（二）报价人应按询价文件要求认真制作《报价一览表》，报价时，报价文件中的报价金额如有大写和小写不一致的，以大写金额为准；总价金额与按单价汇总金额不一致的，以单价金额计算结果为准。</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（三）报价人报价应为一次性报价。如果出现两个或两个以上报价，则报价无效。报价人报价超过最高限价的，作无效报价处理。报价人报价应包括运输费和税费等。</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四、报价有效期。</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（二）特殊情况下，采购人可与报价人协商延缓报价有效期，这种要求和答复均以书面形式进行。</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五、报价文件的组成。</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1.报价文件密封封面（附件一）；</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2.报价一览表（附件二）；</w:t>
      </w:r>
    </w:p>
    <w:p>
      <w:pPr>
        <w:snapToGrid w:val="0"/>
        <w:spacing w:line="360" w:lineRule="auto"/>
        <w:ind w:firstLine="600" w:firstLineChars="200"/>
        <w:rPr>
          <w:rFonts w:eastAsia="仿宋_GB2312"/>
        </w:rPr>
      </w:pPr>
      <w:r>
        <w:rPr>
          <w:rFonts w:hint="eastAsia" w:ascii="仿宋_GB2312" w:hAnsi="宋体" w:eastAsia="仿宋_GB2312"/>
          <w:sz w:val="30"/>
          <w:szCs w:val="30"/>
        </w:rPr>
        <w:t>3.产品质量保证承诺函（附件三）；</w:t>
      </w:r>
    </w:p>
    <w:p>
      <w:pPr>
        <w:snapToGrid w:val="0"/>
        <w:spacing w:line="360" w:lineRule="auto"/>
        <w:ind w:firstLine="600" w:firstLineChars="200"/>
        <w:rPr>
          <w:rFonts w:ascii="仿宋_GB2312" w:hAnsi="宋体" w:eastAsia="仿宋_GB2312"/>
          <w:b/>
          <w:bCs/>
          <w:sz w:val="30"/>
          <w:szCs w:val="30"/>
        </w:rPr>
      </w:pPr>
      <w:r>
        <w:rPr>
          <w:rFonts w:hint="eastAsia" w:ascii="仿宋_GB2312" w:hAnsi="宋体" w:eastAsia="仿宋_GB2312"/>
          <w:sz w:val="30"/>
          <w:szCs w:val="30"/>
        </w:rPr>
        <w:t>4.有效资质证明并加盖公章：通过年检的营业执照复印件。报价文件装订密封，并</w:t>
      </w:r>
      <w:r>
        <w:rPr>
          <w:rFonts w:hint="eastAsia" w:ascii="仿宋_GB2312" w:hAnsi="宋体" w:eastAsia="仿宋_GB2312"/>
          <w:b/>
          <w:bCs/>
          <w:sz w:val="30"/>
          <w:szCs w:val="30"/>
        </w:rPr>
        <w:t>在封面上注明：采购项目名称、采购项目编号、报价单位名称、联系人、联系方式；</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六、报价文件的签署和份数。</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（二）报价文件凡需要盖章处均须由报价单位盖公章，并由法定代表人或授权代表签署，报价人单位应写全称。</w:t>
      </w:r>
    </w:p>
    <w:p>
      <w:pPr>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（三）报价人应按照询价文件的格式要求制作报价文件，报价文件正本1份，副本4份。</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七、报价文件的递交。</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（一）如果报价人未加写标记，采购人对报价文件的误投和提前启封不负责任。</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（二）采购人接受报价人报价文件时间：在报价截止时间前接受报价文件。</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（三）报价截止时间前，报价人可以书面形式向采购人已递交的报价文件提出补充和修改，采购人以最后的补充和修改为准。该书面材料应密封，由法定代表人或授权委托人签字并加盖公章。</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spacing w:line="360" w:lineRule="auto"/>
        <w:ind w:left="1" w:firstLine="774" w:firstLineChars="257"/>
        <w:outlineLvl w:val="1"/>
        <w:rPr>
          <w:rFonts w:ascii="仿宋_GB2312" w:eastAsia="仿宋_GB2312"/>
          <w:b/>
          <w:bCs/>
          <w:sz w:val="30"/>
          <w:szCs w:val="30"/>
        </w:rPr>
      </w:pPr>
      <w:r>
        <w:rPr>
          <w:rFonts w:hint="eastAsia" w:ascii="仿宋_GB2312" w:eastAsia="仿宋_GB2312"/>
          <w:b/>
          <w:bCs/>
          <w:sz w:val="30"/>
          <w:szCs w:val="30"/>
        </w:rPr>
        <w:t>八、无效报价。</w:t>
      </w:r>
    </w:p>
    <w:p>
      <w:pPr>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（四）报价总价超过最高限价的。</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（六）不符合法律、法规和本询价文件规定的其他要求的。</w:t>
      </w:r>
    </w:p>
    <w:p>
      <w:pPr>
        <w:snapToGrid w:val="0"/>
        <w:spacing w:line="360" w:lineRule="auto"/>
        <w:ind w:left="1" w:firstLine="774" w:firstLineChars="257"/>
        <w:outlineLvl w:val="1"/>
        <w:rPr>
          <w:rFonts w:ascii="仿宋_GB2312" w:eastAsia="仿宋_GB2312"/>
          <w:b/>
          <w:bCs/>
          <w:sz w:val="30"/>
          <w:szCs w:val="30"/>
        </w:rPr>
      </w:pPr>
      <w:r>
        <w:rPr>
          <w:rFonts w:hint="eastAsia" w:ascii="仿宋_GB2312" w:eastAsia="仿宋_GB2312"/>
          <w:b/>
          <w:bCs/>
          <w:sz w:val="30"/>
          <w:szCs w:val="30"/>
        </w:rPr>
        <w:t>九、询价过程。</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（一）采购人组织3人或3人以上组成询价评审小组。</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（二）采购人在询价文件规定的时间和地点进行开标。</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（三）开标时，采购人将查验报价文件密封情况，确认无误后公开拆封报价文件报价。</w:t>
      </w:r>
    </w:p>
    <w:p>
      <w:pPr>
        <w:snapToGrid w:val="0"/>
        <w:spacing w:line="360" w:lineRule="auto"/>
        <w:ind w:right="-176" w:rightChars="-84" w:firstLine="600"/>
        <w:outlineLvl w:val="1"/>
        <w:rPr>
          <w:rFonts w:ascii="仿宋_GB2312" w:eastAsia="仿宋_GB2312"/>
          <w:b/>
          <w:bCs/>
          <w:sz w:val="30"/>
          <w:szCs w:val="30"/>
        </w:rPr>
      </w:pPr>
      <w:r>
        <w:rPr>
          <w:rFonts w:hint="eastAsia" w:ascii="仿宋_GB2312" w:eastAsia="仿宋_GB2312"/>
          <w:b/>
          <w:bCs/>
          <w:sz w:val="30"/>
          <w:szCs w:val="30"/>
        </w:rPr>
        <w:t>十、重新询价和不再询价。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（一）重新询价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询价截止时间止，报价人少于3家的或经评审后有效标不足3家，采购人将重新询价。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（二）不再询价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重新询价后报价人仍少于3个或者经评审有效标不足3家，直接转为竞争性谈判，询价文件即为谈判文件，评标小组成员即为谈判小组成员。</w:t>
      </w:r>
    </w:p>
    <w:p>
      <w:pPr>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rPr>
        <w:t>十一、成交原则与方法。</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中标单位，若出现税率不一致的情况，以除税总金额相对比。如果出现相同总金额最低报价情况时，总金额最低报价相同的报价人再进行一轮报价。如报价再相同，则由采购人抽签决定中标单位。</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（二）采购人不向未中标单位解释未成交原因，不退还报价文件。</w:t>
      </w:r>
    </w:p>
    <w:p>
      <w:pPr>
        <w:pStyle w:val="19"/>
        <w:widowControl w:val="0"/>
        <w:snapToGrid w:val="0"/>
        <w:spacing w:line="360" w:lineRule="auto"/>
        <w:ind w:firstLine="601"/>
        <w:outlineLvl w:val="1"/>
        <w:rPr>
          <w:rFonts w:ascii="仿宋_GB2312" w:eastAsia="仿宋_GB2312"/>
          <w:b/>
          <w:bCs/>
          <w:szCs w:val="30"/>
        </w:rPr>
      </w:pPr>
      <w:r>
        <w:rPr>
          <w:rFonts w:hint="eastAsia" w:ascii="仿宋_GB2312" w:eastAsia="仿宋_GB2312"/>
          <w:b/>
          <w:bCs/>
          <w:szCs w:val="30"/>
        </w:rPr>
        <w:t>十二、合同。</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合同签订：报价人按照上述第十一条规定确定中标单位，并签订采购合同，签约单位为绍兴市再生能源发展有限公司。合同履行期间，采购人可根据实际需要，按照成交价格，调整采购数量。（成交价格及采购数量不得超过原合同的百分之十）</w:t>
      </w:r>
    </w:p>
    <w:p>
      <w:pPr>
        <w:snapToGrid w:val="0"/>
        <w:spacing w:line="360" w:lineRule="auto"/>
        <w:ind w:firstLine="600" w:firstLineChars="200"/>
        <w:jc w:val="left"/>
      </w:pPr>
      <w:r>
        <w:rPr>
          <w:rFonts w:hint="eastAsia" w:ascii="仿宋_GB2312" w:eastAsia="仿宋_GB2312"/>
          <w:sz w:val="30"/>
          <w:szCs w:val="30"/>
        </w:rPr>
        <w:t>标书内合同主要条款为拟定条款，具体合同条款在签订合同时由双方协商后确定。</w:t>
      </w:r>
    </w:p>
    <w:p>
      <w:pPr>
        <w:snapToGrid w:val="0"/>
        <w:spacing w:line="360" w:lineRule="auto"/>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十三、其他。</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（一）如果有证据证明各报价人之间存在串通等舞弊、违法行为，采购人有权拒绝存在此行为的报价人报价。</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（三）凡涉及本次询价的解释权均属于绍兴市再生能源发展有限公司。</w:t>
      </w:r>
    </w:p>
    <w:p>
      <w:pPr>
        <w:pStyle w:val="4"/>
        <w:numPr>
          <w:ilvl w:val="0"/>
          <w:numId w:val="0"/>
        </w:numPr>
        <w:jc w:val="center"/>
        <w:rPr>
          <w:rFonts w:ascii="仿宋" w:hAnsi="仿宋" w:eastAsia="仿宋" w:cs="仿宋"/>
          <w:snapToGrid w:val="0"/>
          <w:sz w:val="44"/>
          <w:szCs w:val="44"/>
        </w:rPr>
      </w:pPr>
    </w:p>
    <w:p>
      <w:pPr>
        <w:rPr>
          <w:rFonts w:ascii="仿宋" w:hAnsi="仿宋" w:eastAsia="仿宋" w:cs="仿宋"/>
          <w:snapToGrid w:val="0"/>
          <w:sz w:val="44"/>
          <w:szCs w:val="44"/>
        </w:rPr>
      </w:pPr>
    </w:p>
    <w:p>
      <w:pPr>
        <w:pStyle w:val="6"/>
        <w:rPr>
          <w:rFonts w:ascii="仿宋" w:hAnsi="仿宋" w:eastAsia="仿宋" w:cs="仿宋"/>
          <w:snapToGrid w:val="0"/>
          <w:sz w:val="44"/>
          <w:szCs w:val="44"/>
        </w:rPr>
      </w:pPr>
    </w:p>
    <w:p>
      <w:pPr>
        <w:pStyle w:val="12"/>
        <w:ind w:firstLine="440"/>
        <w:rPr>
          <w:rFonts w:ascii="仿宋" w:hAnsi="仿宋" w:eastAsia="仿宋" w:cs="仿宋"/>
          <w:snapToGrid w:val="0"/>
          <w:sz w:val="44"/>
          <w:szCs w:val="44"/>
        </w:rPr>
      </w:pPr>
    </w:p>
    <w:p>
      <w:pPr>
        <w:rPr>
          <w:rFonts w:ascii="仿宋" w:hAnsi="仿宋" w:eastAsia="仿宋" w:cs="仿宋"/>
          <w:snapToGrid w:val="0"/>
          <w:sz w:val="44"/>
          <w:szCs w:val="44"/>
        </w:rPr>
      </w:pPr>
    </w:p>
    <w:p>
      <w:pPr>
        <w:pStyle w:val="4"/>
        <w:numPr>
          <w:ilvl w:val="0"/>
          <w:numId w:val="0"/>
        </w:numPr>
        <w:jc w:val="center"/>
        <w:rPr>
          <w:rFonts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snapToGrid w:val="0"/>
        <w:spacing w:line="360" w:lineRule="auto"/>
        <w:ind w:firstLine="601"/>
        <w:outlineLvl w:val="1"/>
        <w:rPr>
          <w:rFonts w:ascii="仿宋" w:hAnsi="仿宋" w:eastAsia="仿宋" w:cs="仿宋"/>
          <w:color w:val="auto"/>
          <w:kern w:val="2"/>
          <w:szCs w:val="30"/>
        </w:rPr>
      </w:pPr>
      <w:r>
        <w:rPr>
          <w:rFonts w:hint="eastAsia" w:ascii="仿宋" w:hAnsi="仿宋" w:eastAsia="仿宋" w:cs="仿宋"/>
          <w:color w:val="auto"/>
          <w:kern w:val="2"/>
          <w:szCs w:val="30"/>
        </w:rPr>
        <w:t>一、采购内容及相关说明</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详见报价清单</w:t>
      </w:r>
    </w:p>
    <w:p>
      <w:pPr>
        <w:pStyle w:val="19"/>
        <w:snapToGrid w:val="0"/>
        <w:spacing w:line="360" w:lineRule="auto"/>
        <w:ind w:firstLine="601"/>
        <w:outlineLvl w:val="1"/>
        <w:rPr>
          <w:rFonts w:ascii="仿宋" w:hAnsi="仿宋" w:eastAsia="仿宋" w:cs="仿宋"/>
          <w:color w:val="auto"/>
          <w:kern w:val="2"/>
          <w:szCs w:val="30"/>
        </w:rPr>
      </w:pPr>
      <w:r>
        <w:rPr>
          <w:rFonts w:hint="eastAsia" w:ascii="仿宋" w:hAnsi="仿宋" w:eastAsia="仿宋" w:cs="仿宋"/>
          <w:color w:val="auto"/>
          <w:kern w:val="2"/>
          <w:szCs w:val="30"/>
        </w:rPr>
        <w:t>二、供货方式</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本项目根据采购人实际需要，接到采购人送货通知后，10个工作日内将货物如数送至采购人指定地点并完成安装调试。</w:t>
      </w:r>
    </w:p>
    <w:p>
      <w:pPr>
        <w:pStyle w:val="19"/>
        <w:snapToGrid w:val="0"/>
        <w:spacing w:line="360" w:lineRule="auto"/>
        <w:ind w:firstLine="601"/>
        <w:outlineLvl w:val="1"/>
        <w:rPr>
          <w:rFonts w:ascii="仿宋" w:hAnsi="仿宋" w:eastAsia="仿宋" w:cs="仿宋"/>
          <w:color w:val="auto"/>
          <w:kern w:val="2"/>
          <w:szCs w:val="30"/>
        </w:rPr>
      </w:pPr>
      <w:r>
        <w:rPr>
          <w:rFonts w:hint="eastAsia" w:ascii="仿宋" w:hAnsi="仿宋" w:eastAsia="仿宋" w:cs="仿宋"/>
          <w:color w:val="auto"/>
          <w:kern w:val="2"/>
          <w:szCs w:val="30"/>
        </w:rPr>
        <w:t>三、付款方式</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送货完成并通过验收后，中标人提供经双方确认的送货清单及增值税专用发票，采购人自收到准确清单和发票后，于次二月完成货款支付。中标人需提供一年质保，其履约保证金（合同价的5%）到时自动转为质保金，于质保期到期后支付，质保期从验收之日起计算。</w:t>
      </w:r>
    </w:p>
    <w:p>
      <w:pPr>
        <w:pStyle w:val="19"/>
        <w:snapToGrid w:val="0"/>
        <w:spacing w:line="360" w:lineRule="auto"/>
        <w:ind w:firstLine="601"/>
        <w:outlineLvl w:val="1"/>
        <w:rPr>
          <w:rFonts w:ascii="仿宋" w:hAnsi="仿宋" w:eastAsia="仿宋" w:cs="仿宋"/>
          <w:color w:val="auto"/>
          <w:kern w:val="2"/>
          <w:szCs w:val="30"/>
        </w:rPr>
      </w:pPr>
      <w:r>
        <w:rPr>
          <w:rFonts w:hint="eastAsia" w:ascii="仿宋" w:hAnsi="仿宋" w:eastAsia="仿宋" w:cs="仿宋"/>
          <w:color w:val="auto"/>
          <w:kern w:val="2"/>
          <w:szCs w:val="30"/>
        </w:rPr>
        <w:t>四、售后服务</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1.供应商必须满足采购人售后服务要求。如产品使用过程发生问题，供应商须在接到采购人通知后24小时内做出书面答复并提供解决方案。若需要派遣技术人员，则应在接到采购人通知后48小时内派人员到达现场进行免费指导解决问题。</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2.采购人不再对任何售后服务进行付费。供应商的派遣人员产生的一切费用由供应商承担。</w:t>
      </w:r>
    </w:p>
    <w:p>
      <w:pPr>
        <w:pStyle w:val="4"/>
        <w:numPr>
          <w:ilvl w:val="0"/>
          <w:numId w:val="0"/>
        </w:numPr>
        <w:jc w:val="center"/>
        <w:rPr>
          <w:rFonts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4"/>
        </w:numPr>
        <w:jc w:val="center"/>
        <w:rPr>
          <w:rFonts w:ascii="仿宋" w:hAnsi="仿宋" w:eastAsia="仿宋" w:cs="仿宋"/>
          <w:snapToGrid w:val="0"/>
          <w:sz w:val="44"/>
          <w:szCs w:val="44"/>
        </w:rPr>
      </w:pPr>
      <w:r>
        <w:rPr>
          <w:rFonts w:hint="eastAsia" w:ascii="仿宋" w:hAnsi="仿宋" w:eastAsia="仿宋" w:cs="仿宋"/>
          <w:snapToGrid w:val="0"/>
          <w:sz w:val="44"/>
          <w:szCs w:val="44"/>
        </w:rPr>
        <w:t xml:space="preserve">   </w:t>
      </w:r>
      <w:bookmarkStart w:id="13" w:name="_Toc30277"/>
      <w:r>
        <w:rPr>
          <w:rFonts w:hint="eastAsia" w:ascii="仿宋" w:hAnsi="仿宋" w:eastAsia="仿宋" w:cs="仿宋"/>
          <w:snapToGrid w:val="0"/>
          <w:sz w:val="44"/>
          <w:szCs w:val="44"/>
        </w:rPr>
        <w:t>合同主要条款</w:t>
      </w:r>
      <w:bookmarkEnd w:id="13"/>
    </w:p>
    <w:p>
      <w:pPr>
        <w:widowControl/>
        <w:adjustRightInd w:val="0"/>
        <w:snapToGrid w:val="0"/>
        <w:spacing w:line="579" w:lineRule="exact"/>
        <w:ind w:firstLine="560" w:firstLineChars="200"/>
        <w:rPr>
          <w:rFonts w:eastAsia="方正仿宋_GBK"/>
          <w:sz w:val="28"/>
          <w:szCs w:val="28"/>
        </w:rPr>
      </w:pPr>
      <w:r>
        <w:rPr>
          <w:rFonts w:hint="eastAsia" w:eastAsia="方正仿宋_GBK"/>
          <w:sz w:val="28"/>
          <w:szCs w:val="28"/>
        </w:rPr>
        <w:t>采购方需采购以下供货范围设备/备件若干，经供需双方友好协商，一致同意签订本合同，以便遵照执行。</w:t>
      </w:r>
    </w:p>
    <w:p>
      <w:pPr>
        <w:pStyle w:val="22"/>
        <w:adjustRightInd w:val="0"/>
        <w:snapToGrid w:val="0"/>
        <w:spacing w:line="579" w:lineRule="exact"/>
        <w:ind w:firstLine="0" w:firstLineChars="0"/>
        <w:outlineLvl w:val="1"/>
        <w:rPr>
          <w:rFonts w:ascii="黑体" w:hAnsi="黑体" w:eastAsia="黑体" w:cs="黑体"/>
          <w:sz w:val="28"/>
          <w:szCs w:val="28"/>
        </w:rPr>
      </w:pPr>
      <w:r>
        <w:rPr>
          <w:rFonts w:hint="eastAsia" w:ascii="黑体" w:hAnsi="黑体" w:eastAsia="黑体" w:cs="黑体"/>
          <w:sz w:val="28"/>
          <w:szCs w:val="28"/>
        </w:rPr>
        <w:t>第一条 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序号</w:t>
            </w:r>
          </w:p>
        </w:tc>
        <w:tc>
          <w:tcPr>
            <w:tcW w:w="1439"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物资名称</w:t>
            </w:r>
          </w:p>
        </w:tc>
        <w:tc>
          <w:tcPr>
            <w:tcW w:w="1711"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规格型号</w:t>
            </w:r>
          </w:p>
        </w:tc>
        <w:tc>
          <w:tcPr>
            <w:tcW w:w="709"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单位</w:t>
            </w:r>
          </w:p>
        </w:tc>
        <w:tc>
          <w:tcPr>
            <w:tcW w:w="709"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数量</w:t>
            </w:r>
          </w:p>
        </w:tc>
        <w:tc>
          <w:tcPr>
            <w:tcW w:w="992"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单价</w:t>
            </w:r>
          </w:p>
          <w:p>
            <w:pPr>
              <w:jc w:val="center"/>
              <w:rPr>
                <w:rFonts w:eastAsia="方正仿宋_GBK"/>
                <w:b/>
                <w:bCs/>
                <w:sz w:val="24"/>
                <w:szCs w:val="24"/>
              </w:rPr>
            </w:pPr>
            <w:r>
              <w:rPr>
                <w:rFonts w:hint="eastAsia" w:eastAsia="方正仿宋_GBK"/>
                <w:b/>
                <w:bCs/>
                <w:sz w:val="24"/>
                <w:szCs w:val="24"/>
              </w:rPr>
              <w:t>（元）</w:t>
            </w:r>
          </w:p>
        </w:tc>
        <w:tc>
          <w:tcPr>
            <w:tcW w:w="1633"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金额</w:t>
            </w:r>
          </w:p>
          <w:p>
            <w:pPr>
              <w:jc w:val="center"/>
              <w:rPr>
                <w:rFonts w:eastAsia="方正仿宋_GBK"/>
                <w:b/>
                <w:bCs/>
                <w:sz w:val="24"/>
                <w:szCs w:val="24"/>
              </w:rPr>
            </w:pPr>
            <w:r>
              <w:rPr>
                <w:rFonts w:hint="eastAsia" w:eastAsia="方正仿宋_GBK"/>
                <w:b/>
                <w:bCs/>
                <w:sz w:val="24"/>
                <w:szCs w:val="24"/>
              </w:rPr>
              <w:t>（元）</w:t>
            </w:r>
          </w:p>
        </w:tc>
        <w:tc>
          <w:tcPr>
            <w:tcW w:w="1627" w:type="dxa"/>
            <w:tcBorders>
              <w:top w:val="single" w:color="auto" w:sz="4" w:space="0"/>
              <w:left w:val="nil"/>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_GBK"/>
                <w:b/>
                <w:bCs/>
                <w:sz w:val="24"/>
                <w:szCs w:val="24"/>
              </w:rPr>
            </w:pPr>
            <w:r>
              <w:rPr>
                <w:rFonts w:hint="eastAsia" w:eastAsia="方正仿宋_GBK"/>
                <w:b/>
                <w:bCs/>
                <w:sz w:val="24"/>
                <w:szCs w:val="24"/>
              </w:rPr>
              <w:t>1</w:t>
            </w:r>
          </w:p>
        </w:tc>
        <w:tc>
          <w:tcPr>
            <w:tcW w:w="1439" w:type="dxa"/>
            <w:tcBorders>
              <w:top w:val="nil"/>
              <w:left w:val="nil"/>
              <w:bottom w:val="single" w:color="auto" w:sz="4" w:space="0"/>
              <w:right w:val="single" w:color="auto" w:sz="4" w:space="0"/>
            </w:tcBorders>
            <w:shd w:val="clear" w:color="000000" w:fill="FFFFFF"/>
            <w:vAlign w:val="center"/>
          </w:tcPr>
          <w:p>
            <w:pPr>
              <w:jc w:val="center"/>
              <w:rPr>
                <w:rFonts w:eastAsia="方正仿宋_GBK"/>
                <w:b/>
                <w:bCs/>
                <w:sz w:val="24"/>
                <w:szCs w:val="24"/>
              </w:rPr>
            </w:pPr>
          </w:p>
        </w:tc>
        <w:tc>
          <w:tcPr>
            <w:tcW w:w="1711" w:type="dxa"/>
            <w:tcBorders>
              <w:top w:val="nil"/>
              <w:left w:val="nil"/>
              <w:bottom w:val="single" w:color="auto" w:sz="4" w:space="0"/>
              <w:right w:val="single" w:color="auto" w:sz="4" w:space="0"/>
            </w:tcBorders>
            <w:shd w:val="clear" w:color="000000" w:fill="FFFFFF"/>
            <w:vAlign w:val="center"/>
          </w:tcPr>
          <w:p>
            <w:pPr>
              <w:jc w:val="center"/>
              <w:rPr>
                <w:rFonts w:eastAsia="方正仿宋_GBK"/>
                <w:b/>
                <w:bCs/>
                <w:sz w:val="24"/>
                <w:szCs w:val="24"/>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eastAsia="方正仿宋_GBK"/>
                <w:b/>
                <w:bCs/>
                <w:sz w:val="24"/>
                <w:szCs w:val="24"/>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eastAsia="方正仿宋_GBK"/>
                <w:b/>
                <w:bCs/>
                <w:sz w:val="24"/>
                <w:szCs w:val="24"/>
              </w:rPr>
            </w:pPr>
          </w:p>
        </w:tc>
        <w:tc>
          <w:tcPr>
            <w:tcW w:w="992" w:type="dxa"/>
            <w:tcBorders>
              <w:top w:val="nil"/>
              <w:left w:val="nil"/>
              <w:bottom w:val="single" w:color="auto" w:sz="4" w:space="0"/>
              <w:right w:val="single" w:color="auto" w:sz="4" w:space="0"/>
            </w:tcBorders>
            <w:vAlign w:val="center"/>
          </w:tcPr>
          <w:p>
            <w:pPr>
              <w:jc w:val="center"/>
              <w:rPr>
                <w:rFonts w:eastAsia="方正仿宋_GBK"/>
                <w:b/>
                <w:bCs/>
                <w:sz w:val="24"/>
                <w:szCs w:val="24"/>
              </w:rPr>
            </w:pPr>
          </w:p>
        </w:tc>
        <w:tc>
          <w:tcPr>
            <w:tcW w:w="1633" w:type="dxa"/>
            <w:tcBorders>
              <w:top w:val="nil"/>
              <w:left w:val="nil"/>
              <w:bottom w:val="single" w:color="auto" w:sz="4" w:space="0"/>
              <w:right w:val="single" w:color="auto" w:sz="4" w:space="0"/>
            </w:tcBorders>
            <w:vAlign w:val="center"/>
          </w:tcPr>
          <w:p>
            <w:pPr>
              <w:jc w:val="center"/>
              <w:rPr>
                <w:rFonts w:eastAsia="方正仿宋_GBK"/>
                <w:b/>
                <w:bCs/>
                <w:sz w:val="24"/>
                <w:szCs w:val="24"/>
              </w:rPr>
            </w:pPr>
          </w:p>
        </w:tc>
        <w:tc>
          <w:tcPr>
            <w:tcW w:w="1627" w:type="dxa"/>
            <w:tcBorders>
              <w:top w:val="nil"/>
              <w:left w:val="nil"/>
              <w:bottom w:val="single" w:color="auto" w:sz="4" w:space="0"/>
              <w:right w:val="single" w:color="auto" w:sz="4" w:space="0"/>
            </w:tcBorders>
            <w:vAlign w:val="center"/>
          </w:tcPr>
          <w:p>
            <w:pPr>
              <w:jc w:val="center"/>
              <w:rPr>
                <w:rFonts w:eastAsia="方正仿宋_GBK"/>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vAlign w:val="center"/>
          </w:tcPr>
          <w:p>
            <w:pPr>
              <w:jc w:val="left"/>
              <w:rPr>
                <w:rFonts w:eastAsia="方正仿宋_GBK"/>
                <w:b/>
                <w:bCs/>
                <w:sz w:val="24"/>
                <w:szCs w:val="24"/>
              </w:rPr>
            </w:pPr>
            <w:r>
              <w:rPr>
                <w:rFonts w:hint="eastAsia" w:eastAsia="方正仿宋_GBK"/>
                <w:b/>
                <w:bCs/>
                <w:sz w:val="24"/>
                <w:szCs w:val="24"/>
              </w:rPr>
              <w:t>合同总金额人民币（大写）：</w:t>
            </w:r>
          </w:p>
        </w:tc>
        <w:tc>
          <w:tcPr>
            <w:tcW w:w="1633" w:type="dxa"/>
            <w:tcBorders>
              <w:top w:val="nil"/>
              <w:left w:val="single" w:color="auto" w:sz="4" w:space="0"/>
              <w:bottom w:val="single" w:color="auto" w:sz="4" w:space="0"/>
              <w:right w:val="single" w:color="auto" w:sz="4" w:space="0"/>
            </w:tcBorders>
            <w:vAlign w:val="center"/>
          </w:tcPr>
          <w:p>
            <w:pPr>
              <w:jc w:val="center"/>
              <w:rPr>
                <w:rFonts w:eastAsia="方正仿宋_GBK"/>
                <w:b/>
                <w:bCs/>
                <w:sz w:val="24"/>
                <w:szCs w:val="24"/>
              </w:rPr>
            </w:pPr>
            <w:r>
              <w:rPr>
                <w:rFonts w:hint="eastAsia" w:eastAsia="方正仿宋_GBK"/>
                <w:b/>
                <w:bCs/>
                <w:sz w:val="24"/>
                <w:szCs w:val="24"/>
              </w:rPr>
              <w:t>￥</w:t>
            </w:r>
          </w:p>
        </w:tc>
        <w:tc>
          <w:tcPr>
            <w:tcW w:w="1627" w:type="dxa"/>
            <w:tcBorders>
              <w:top w:val="nil"/>
              <w:left w:val="single" w:color="auto" w:sz="4" w:space="0"/>
              <w:bottom w:val="single" w:color="auto" w:sz="4" w:space="0"/>
              <w:right w:val="single" w:color="auto" w:sz="4" w:space="0"/>
            </w:tcBorders>
            <w:vAlign w:val="center"/>
          </w:tcPr>
          <w:p>
            <w:pPr>
              <w:jc w:val="left"/>
              <w:rPr>
                <w:rFonts w:eastAsia="方正仿宋_GBK"/>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vAlign w:val="center"/>
          </w:tcPr>
          <w:p>
            <w:pPr>
              <w:jc w:val="left"/>
              <w:rPr>
                <w:rFonts w:eastAsia="方正仿宋_GBK"/>
                <w:b/>
                <w:bCs/>
                <w:sz w:val="24"/>
                <w:szCs w:val="24"/>
              </w:rPr>
            </w:pPr>
            <w:r>
              <w:rPr>
                <w:rFonts w:hint="eastAsia" w:eastAsia="方正仿宋_GBK"/>
                <w:b/>
                <w:bCs/>
                <w:sz w:val="24"/>
                <w:szCs w:val="24"/>
              </w:rPr>
              <w:t>备注：以上金额含  %增值税和运费</w:t>
            </w:r>
          </w:p>
        </w:tc>
      </w:tr>
    </w:tbl>
    <w:p>
      <w:pPr>
        <w:pStyle w:val="22"/>
        <w:adjustRightInd w:val="0"/>
        <w:snapToGrid w:val="0"/>
        <w:spacing w:line="579" w:lineRule="exact"/>
        <w:ind w:firstLine="0" w:firstLineChars="0"/>
        <w:outlineLvl w:val="1"/>
        <w:rPr>
          <w:rFonts w:ascii="黑体" w:hAnsi="黑体" w:eastAsia="黑体" w:cs="黑体"/>
          <w:sz w:val="28"/>
          <w:szCs w:val="28"/>
        </w:rPr>
      </w:pPr>
      <w:r>
        <w:rPr>
          <w:rFonts w:hint="eastAsia" w:ascii="黑体" w:hAnsi="黑体" w:eastAsia="黑体" w:cs="黑体"/>
          <w:sz w:val="28"/>
          <w:szCs w:val="28"/>
        </w:rPr>
        <w:t>第二条  交货时间、地点、要求</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  天供货。</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2、交货地点：浙江省绍兴市柯桥区钱滨线二线海塘绍兴市再生能源发展有限公司</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3、交货要求：交货时，应附有相应的装货清单、合格证及相关技术资料。（如有）</w:t>
      </w:r>
    </w:p>
    <w:p>
      <w:pPr>
        <w:pStyle w:val="22"/>
        <w:adjustRightInd w:val="0"/>
        <w:snapToGrid w:val="0"/>
        <w:spacing w:line="579" w:lineRule="exact"/>
        <w:ind w:firstLine="0" w:firstLineChars="0"/>
        <w:outlineLvl w:val="1"/>
        <w:rPr>
          <w:rFonts w:ascii="黑体" w:hAnsi="黑体" w:eastAsia="黑体" w:cs="黑体"/>
          <w:sz w:val="28"/>
          <w:szCs w:val="28"/>
        </w:rPr>
      </w:pPr>
      <w:r>
        <w:rPr>
          <w:rFonts w:hint="eastAsia" w:ascii="黑体" w:hAnsi="黑体" w:eastAsia="黑体" w:cs="黑体"/>
          <w:sz w:val="28"/>
          <w:szCs w:val="28"/>
        </w:rPr>
        <w:t>第三条 技术要求</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adjustRightInd w:val="0"/>
        <w:snapToGrid w:val="0"/>
        <w:spacing w:line="579" w:lineRule="exact"/>
        <w:ind w:firstLine="0" w:firstLineChars="0"/>
        <w:outlineLvl w:val="1"/>
        <w:rPr>
          <w:rFonts w:ascii="黑体" w:hAnsi="黑体" w:eastAsia="黑体" w:cs="黑体"/>
          <w:sz w:val="28"/>
          <w:szCs w:val="28"/>
        </w:rPr>
      </w:pPr>
      <w:r>
        <w:rPr>
          <w:rFonts w:hint="eastAsia" w:ascii="黑体" w:hAnsi="黑体" w:eastAsia="黑体" w:cs="黑体"/>
          <w:sz w:val="28"/>
          <w:szCs w:val="28"/>
        </w:rPr>
        <w:t xml:space="preserve">第四条 合同价格   </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numPr>
          <w:ilvl w:val="0"/>
          <w:numId w:val="5"/>
        </w:numPr>
        <w:adjustRightInd w:val="0"/>
        <w:snapToGrid w:val="0"/>
        <w:spacing w:line="579" w:lineRule="exact"/>
        <w:ind w:left="560" w:hanging="560" w:hangingChars="200"/>
        <w:contextualSpacing/>
        <w:outlineLvl w:val="1"/>
        <w:rPr>
          <w:rFonts w:ascii="黑体" w:hAnsi="黑体" w:eastAsia="黑体" w:cs="黑体"/>
          <w:sz w:val="28"/>
          <w:szCs w:val="28"/>
        </w:rPr>
      </w:pPr>
      <w:r>
        <w:rPr>
          <w:rFonts w:hint="eastAsia" w:ascii="黑体" w:hAnsi="黑体" w:eastAsia="黑体" w:cs="黑体"/>
          <w:sz w:val="28"/>
          <w:szCs w:val="28"/>
        </w:rPr>
        <w:t>付款方式</w:t>
      </w:r>
    </w:p>
    <w:p>
      <w:pPr>
        <w:pStyle w:val="19"/>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送货完成并通过验收后，中标人提供经双方确认的送货清单及增值税专用发票，采购人自收到准确清单和发票后，于次二月完成货款支付。中标人需提供一年质保，其履约保证金（合同价的5%）到时自动转为质保金，于质保期到期后支付，质保期从验收之日起计算。</w:t>
      </w:r>
    </w:p>
    <w:p>
      <w:pPr>
        <w:pStyle w:val="34"/>
        <w:numPr>
          <w:ilvl w:val="0"/>
          <w:numId w:val="5"/>
        </w:numPr>
        <w:adjustRightInd w:val="0"/>
        <w:snapToGrid w:val="0"/>
        <w:spacing w:line="579" w:lineRule="exact"/>
        <w:ind w:left="560" w:hanging="560" w:hangingChars="200"/>
        <w:contextualSpacing/>
        <w:outlineLvl w:val="1"/>
        <w:rPr>
          <w:rFonts w:ascii="黑体" w:hAnsi="黑体" w:eastAsia="黑体" w:cs="黑体"/>
          <w:sz w:val="28"/>
          <w:szCs w:val="28"/>
        </w:rPr>
      </w:pPr>
      <w:r>
        <w:rPr>
          <w:rFonts w:hint="eastAsia" w:ascii="黑体" w:hAnsi="黑体" w:eastAsia="黑体" w:cs="黑体"/>
          <w:sz w:val="28"/>
          <w:szCs w:val="28"/>
        </w:rPr>
        <w:t>验收标准</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供方应提供相应的送货单，采购方按相关技术协议、行业规范或国家标准进行验收，验收标准以严格者为基准，规格、质量等应符合相关质量标准。到厂验收，只能视为初步验收，即可合同要求予以接收，并不能视为供方对其产品在质保期内损坏所应负责任解除的凭据。  </w:t>
      </w:r>
    </w:p>
    <w:p>
      <w:pPr>
        <w:pStyle w:val="34"/>
        <w:widowControl/>
        <w:adjustRightInd w:val="0"/>
        <w:snapToGrid w:val="0"/>
        <w:spacing w:line="579" w:lineRule="exact"/>
        <w:ind w:firstLine="560" w:firstLineChars="200"/>
        <w:contextualSpacing/>
      </w:pPr>
      <w:r>
        <w:rPr>
          <w:rFonts w:hint="eastAsia" w:ascii="方正仿宋_GBK" w:hAnsi="方正仿宋_GBK" w:eastAsia="方正仿宋_GBK" w:cs="方正仿宋_GBK"/>
          <w:sz w:val="28"/>
          <w:szCs w:val="28"/>
        </w:rPr>
        <w:t xml:space="preserve">若发现质量不合格者，采购方有权拒收，并视为材料并未到场。供方应无条件将不合格货品运出现场，由此产生的相关费用及给采购方造成的一切损失由供货方承担。 </w:t>
      </w:r>
      <w:r>
        <w:rPr>
          <w:rFonts w:hint="eastAsia"/>
        </w:rPr>
        <w:t xml:space="preserve">                                                                                                                                 </w:t>
      </w:r>
    </w:p>
    <w:p>
      <w:pPr>
        <w:pStyle w:val="34"/>
        <w:adjustRightInd w:val="0"/>
        <w:snapToGrid w:val="0"/>
        <w:spacing w:line="579" w:lineRule="exact"/>
        <w:contextualSpacing/>
        <w:outlineLvl w:val="1"/>
      </w:pPr>
      <w:r>
        <w:rPr>
          <w:rFonts w:hint="eastAsia" w:ascii="黑体" w:hAnsi="黑体" w:eastAsia="黑体" w:cs="黑体"/>
          <w:sz w:val="28"/>
          <w:szCs w:val="28"/>
        </w:rPr>
        <w:t>第七条 包装标准、包装物的供应与回收</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widowControl/>
        <w:adjustRightInd w:val="0"/>
        <w:snapToGrid w:val="0"/>
        <w:spacing w:line="579" w:lineRule="exact"/>
        <w:contextualSpacing/>
        <w:outlineLvl w:val="1"/>
        <w:rPr>
          <w:rFonts w:ascii="黑体" w:hAnsi="黑体" w:eastAsia="黑体" w:cs="黑体"/>
          <w:sz w:val="28"/>
          <w:szCs w:val="28"/>
        </w:rPr>
      </w:pPr>
      <w:r>
        <w:rPr>
          <w:rFonts w:hint="eastAsia" w:ascii="黑体" w:hAnsi="黑体" w:eastAsia="黑体" w:cs="黑体"/>
          <w:sz w:val="28"/>
          <w:szCs w:val="28"/>
        </w:rPr>
        <w:t>第八条 质量保证</w:t>
      </w:r>
    </w:p>
    <w:p>
      <w:pPr>
        <w:pStyle w:val="34"/>
        <w:widowControl/>
        <w:adjustRightInd w:val="0"/>
        <w:snapToGrid w:val="0"/>
        <w:spacing w:line="579" w:lineRule="exact"/>
        <w:ind w:firstLine="560" w:firstLineChars="200"/>
        <w:contextualSpacing/>
      </w:pPr>
      <w:r>
        <w:rPr>
          <w:rFonts w:hint="eastAsia" w:ascii="方正仿宋_GBK" w:hAnsi="方正仿宋_GBK" w:eastAsia="方正仿宋_GBK" w:cs="方正仿宋_GBK"/>
          <w:sz w:val="28"/>
          <w:szCs w:val="28"/>
        </w:rPr>
        <w:t xml:space="preserve">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维修或更换。 </w:t>
      </w:r>
      <w:r>
        <w:rPr>
          <w:rFonts w:hint="eastAsia"/>
        </w:rPr>
        <w:t xml:space="preserve">                                                                                                                                                                                                                                                                                                                               </w:t>
      </w:r>
    </w:p>
    <w:p>
      <w:pPr>
        <w:pStyle w:val="34"/>
        <w:widowControl/>
        <w:numPr>
          <w:ilvl w:val="0"/>
          <w:numId w:val="6"/>
        </w:numPr>
        <w:adjustRightInd w:val="0"/>
        <w:snapToGrid w:val="0"/>
        <w:spacing w:line="579" w:lineRule="exact"/>
        <w:contextualSpacing/>
        <w:outlineLvl w:val="1"/>
        <w:rPr>
          <w:rFonts w:ascii="黑体" w:hAnsi="黑体" w:eastAsia="黑体" w:cs="黑体"/>
          <w:sz w:val="28"/>
          <w:szCs w:val="28"/>
        </w:rPr>
      </w:pPr>
      <w:r>
        <w:rPr>
          <w:rFonts w:hint="eastAsia" w:ascii="黑体" w:hAnsi="黑体" w:eastAsia="黑体" w:cs="黑体"/>
          <w:sz w:val="28"/>
          <w:szCs w:val="28"/>
        </w:rPr>
        <w:t>运输方式及费用负担</w:t>
      </w:r>
    </w:p>
    <w:p>
      <w:pPr>
        <w:pStyle w:val="34"/>
        <w:widowControl/>
        <w:adjustRightInd w:val="0"/>
        <w:snapToGrid w:val="0"/>
        <w:spacing w:line="579" w:lineRule="exact"/>
        <w:ind w:firstLine="560" w:firstLineChars="200"/>
        <w:contextualSpacing/>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widowControl/>
        <w:numPr>
          <w:ilvl w:val="0"/>
          <w:numId w:val="6"/>
        </w:numPr>
        <w:adjustRightInd w:val="0"/>
        <w:snapToGrid w:val="0"/>
        <w:spacing w:line="579" w:lineRule="exact"/>
        <w:contextualSpacing/>
        <w:outlineLvl w:val="1"/>
        <w:rPr>
          <w:rFonts w:ascii="黑体" w:hAnsi="黑体" w:eastAsia="黑体" w:cs="黑体"/>
          <w:sz w:val="28"/>
          <w:szCs w:val="28"/>
        </w:rPr>
      </w:pPr>
      <w:r>
        <w:rPr>
          <w:rFonts w:hint="eastAsia" w:ascii="黑体" w:hAnsi="黑体" w:eastAsia="黑体" w:cs="黑体"/>
          <w:sz w:val="28"/>
          <w:szCs w:val="28"/>
        </w:rPr>
        <w:t>本合同解除的条件</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采供双方的任何一方由于不可抗力的原因不能履行合同时，应及时向对方通报不能履行或不能完全履行的理由。在取得有关证明后，允许延期履行、部分履行或解除合同。</w:t>
      </w:r>
    </w:p>
    <w:p>
      <w:pPr>
        <w:pStyle w:val="34"/>
        <w:widowControl/>
        <w:adjustRightInd w:val="0"/>
        <w:snapToGrid w:val="0"/>
        <w:spacing w:line="579" w:lineRule="exact"/>
        <w:ind w:firstLine="560" w:firstLineChars="200"/>
        <w:contextualSpacing/>
      </w:pPr>
      <w:r>
        <w:rPr>
          <w:rFonts w:hint="eastAsia" w:ascii="方正仿宋_GBK" w:hAnsi="方正仿宋_GBK" w:eastAsia="方正仿宋_GBK" w:cs="方正仿宋_GBK"/>
          <w:sz w:val="28"/>
          <w:szCs w:val="28"/>
        </w:rPr>
        <w:t>本合同在双方责任、义务履行完毕后终止。</w:t>
      </w:r>
      <w:r>
        <w:rPr>
          <w:rFonts w:hint="eastAsia"/>
        </w:rPr>
        <w:t xml:space="preserve">                                                                                                                                            </w:t>
      </w:r>
    </w:p>
    <w:p>
      <w:pPr>
        <w:pStyle w:val="34"/>
        <w:widowControl/>
        <w:adjustRightInd w:val="0"/>
        <w:snapToGrid w:val="0"/>
        <w:spacing w:line="579" w:lineRule="exact"/>
        <w:contextualSpacing/>
        <w:outlineLvl w:val="1"/>
        <w:rPr>
          <w:rFonts w:ascii="黑体" w:hAnsi="黑体" w:eastAsia="黑体" w:cs="黑体"/>
          <w:sz w:val="28"/>
          <w:szCs w:val="28"/>
        </w:rPr>
      </w:pPr>
      <w:r>
        <w:rPr>
          <w:rFonts w:hint="eastAsia" w:ascii="黑体" w:hAnsi="黑体" w:eastAsia="黑体" w:cs="黑体"/>
          <w:sz w:val="28"/>
          <w:szCs w:val="28"/>
        </w:rPr>
        <w:t>第十一条 违约责任</w:t>
      </w:r>
    </w:p>
    <w:p>
      <w:pPr>
        <w:pStyle w:val="34"/>
        <w:widowControl/>
        <w:adjustRightInd w:val="0"/>
        <w:snapToGrid w:val="0"/>
        <w:spacing w:line="579" w:lineRule="exact"/>
        <w:ind w:firstLine="560" w:firstLineChars="200"/>
        <w:contextualSpacing/>
      </w:pPr>
      <w:r>
        <w:rPr>
          <w:rFonts w:hint="eastAsia" w:ascii="方正仿宋_GBK" w:hAnsi="方正仿宋_GBK" w:eastAsia="方正仿宋_GBK" w:cs="方正仿宋_GBK"/>
          <w:sz w:val="28"/>
          <w:szCs w:val="28"/>
        </w:rPr>
        <w:t xml:space="preserve">按《中华人民共和国民法典》相关条款 </w:t>
      </w:r>
      <w:r>
        <w:rPr>
          <w:rFonts w:hint="eastAsia"/>
        </w:rPr>
        <w:t xml:space="preserve">                                        </w:t>
      </w:r>
    </w:p>
    <w:p>
      <w:pPr>
        <w:pStyle w:val="34"/>
        <w:widowControl/>
        <w:numPr>
          <w:ilvl w:val="0"/>
          <w:numId w:val="7"/>
        </w:numPr>
        <w:adjustRightInd w:val="0"/>
        <w:snapToGrid w:val="0"/>
        <w:spacing w:line="579" w:lineRule="exact"/>
        <w:ind w:left="560" w:hanging="560" w:hangingChars="200"/>
        <w:contextualSpacing/>
        <w:outlineLvl w:val="1"/>
        <w:rPr>
          <w:rFonts w:ascii="黑体" w:hAnsi="黑体" w:eastAsia="黑体" w:cs="黑体"/>
          <w:sz w:val="28"/>
          <w:szCs w:val="28"/>
        </w:rPr>
      </w:pPr>
      <w:r>
        <w:rPr>
          <w:rFonts w:hint="eastAsia" w:ascii="黑体" w:hAnsi="黑体" w:eastAsia="黑体" w:cs="黑体"/>
          <w:sz w:val="28"/>
          <w:szCs w:val="28"/>
        </w:rPr>
        <w:t>合同争议的解决方式</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widowControl/>
        <w:numPr>
          <w:ilvl w:val="0"/>
          <w:numId w:val="7"/>
        </w:numPr>
        <w:adjustRightInd w:val="0"/>
        <w:snapToGrid w:val="0"/>
        <w:spacing w:line="579" w:lineRule="exact"/>
        <w:ind w:left="560" w:hanging="560" w:hangingChars="200"/>
        <w:contextualSpacing/>
        <w:outlineLvl w:val="1"/>
        <w:rPr>
          <w:rFonts w:ascii="黑体" w:hAnsi="黑体" w:eastAsia="黑体" w:cs="黑体"/>
          <w:sz w:val="28"/>
          <w:szCs w:val="28"/>
        </w:rPr>
      </w:pPr>
      <w:r>
        <w:rPr>
          <w:rFonts w:hint="eastAsia" w:ascii="黑体" w:hAnsi="黑体" w:eastAsia="黑体" w:cs="黑体"/>
          <w:sz w:val="28"/>
          <w:szCs w:val="28"/>
        </w:rPr>
        <w:t>反商业贿赂</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包括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widowControl/>
        <w:numPr>
          <w:ilvl w:val="0"/>
          <w:numId w:val="7"/>
        </w:numPr>
        <w:adjustRightInd w:val="0"/>
        <w:snapToGrid w:val="0"/>
        <w:spacing w:line="579" w:lineRule="exact"/>
        <w:ind w:left="560" w:hanging="560" w:hangingChars="200"/>
        <w:contextualSpacing/>
        <w:outlineLvl w:val="1"/>
        <w:rPr>
          <w:rFonts w:ascii="黑体" w:hAnsi="黑体" w:eastAsia="黑体" w:cs="黑体"/>
          <w:sz w:val="28"/>
          <w:szCs w:val="28"/>
        </w:rPr>
      </w:pPr>
      <w:r>
        <w:rPr>
          <w:rFonts w:hint="eastAsia" w:ascii="黑体" w:hAnsi="黑体" w:eastAsia="黑体" w:cs="黑体"/>
          <w:sz w:val="28"/>
          <w:szCs w:val="28"/>
        </w:rPr>
        <w:t>售后要求</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货方必须满足采购人售后服务要求。如产品使用过程发生问题，供货方须在接到采购人通知后24小时内做出书面答复并提供解决方案。若需要派遣技术人员，则应在接到采购方通知后48小时内派人员到达现场进行免费指导解决问题。</w:t>
      </w:r>
    </w:p>
    <w:p>
      <w:pPr>
        <w:pStyle w:val="34"/>
        <w:widowControl/>
        <w:adjustRightInd w:val="0"/>
        <w:snapToGrid w:val="0"/>
        <w:spacing w:line="579" w:lineRule="exact"/>
        <w:ind w:firstLine="560" w:firstLineChars="200"/>
        <w:contextualSpacing/>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采购方不再对任何售后服务进行付费。供货方的派遣人员产生的一切费用由供货方承担。</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ascii="仿宋" w:hAnsi="仿宋" w:eastAsia="仿宋" w:cs="仿宋"/>
          <w:snapToGrid w:val="0"/>
          <w:sz w:val="44"/>
          <w:szCs w:val="44"/>
        </w:rPr>
      </w:pPr>
      <w:bookmarkStart w:id="14" w:name="_Toc21167"/>
      <w:r>
        <w:rPr>
          <w:rFonts w:hint="eastAsia" w:ascii="仿宋" w:hAnsi="仿宋" w:eastAsia="仿宋" w:cs="仿宋"/>
          <w:snapToGrid w:val="0"/>
          <w:sz w:val="44"/>
          <w:szCs w:val="44"/>
        </w:rPr>
        <w:t>第五部分    报价文件格式</w:t>
      </w:r>
      <w:bookmarkEnd w:id="12"/>
      <w:bookmarkEnd w:id="14"/>
    </w:p>
    <w:p>
      <w:pPr>
        <w:jc w:val="left"/>
        <w:outlineLvl w:val="0"/>
        <w:rPr>
          <w:rStyle w:val="20"/>
          <w:rFonts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ascii="仿宋" w:hAnsi="仿宋" w:eastAsia="仿宋" w:cs="仿宋"/>
          <w:sz w:val="32"/>
        </w:rPr>
      </w:pPr>
    </w:p>
    <w:p>
      <w:pPr>
        <w:rPr>
          <w:rFonts w:ascii="仿宋" w:hAnsi="仿宋" w:eastAsia="仿宋" w:cs="仿宋"/>
          <w:sz w:val="44"/>
        </w:rPr>
      </w:pPr>
    </w:p>
    <w:p>
      <w:pPr>
        <w:spacing w:line="360" w:lineRule="auto"/>
        <w:jc w:val="center"/>
        <w:rPr>
          <w:rFonts w:ascii="仿宋" w:hAnsi="仿宋" w:eastAsia="仿宋" w:cs="仿宋"/>
          <w:sz w:val="52"/>
        </w:rPr>
      </w:pPr>
      <w:r>
        <w:rPr>
          <w:rFonts w:hint="eastAsia" w:ascii="仿宋" w:hAnsi="仿宋" w:eastAsia="仿宋" w:cs="仿宋"/>
          <w:sz w:val="52"/>
        </w:rPr>
        <w:t>绍兴市再生能源发展有限公司</w:t>
      </w:r>
    </w:p>
    <w:p>
      <w:pPr>
        <w:spacing w:line="360" w:lineRule="auto"/>
        <w:jc w:val="center"/>
        <w:rPr>
          <w:rFonts w:ascii="仿宋" w:hAnsi="仿宋" w:eastAsia="仿宋" w:cs="仿宋"/>
          <w:sz w:val="52"/>
        </w:rPr>
      </w:pPr>
      <w:r>
        <w:rPr>
          <w:rFonts w:hint="eastAsia" w:ascii="仿宋" w:hAnsi="仿宋" w:eastAsia="仿宋" w:cs="仿宋"/>
          <w:sz w:val="52"/>
        </w:rPr>
        <w:t>时钟服务器采购项目</w:t>
      </w:r>
    </w:p>
    <w:p>
      <w:pPr>
        <w:spacing w:line="360" w:lineRule="auto"/>
        <w:jc w:val="center"/>
        <w:rPr>
          <w:rFonts w:ascii="仿宋" w:hAnsi="仿宋" w:eastAsia="仿宋" w:cs="仿宋"/>
          <w:sz w:val="36"/>
        </w:rPr>
      </w:pPr>
      <w:r>
        <w:rPr>
          <w:rFonts w:hint="eastAsia" w:ascii="仿宋" w:hAnsi="仿宋" w:eastAsia="仿宋" w:cs="仿宋"/>
          <w:sz w:val="36"/>
        </w:rPr>
        <w:t>采购编号：ZSNY/SBBJ2310004</w:t>
      </w:r>
    </w:p>
    <w:p>
      <w:pPr>
        <w:rPr>
          <w:rFonts w:ascii="仿宋" w:hAnsi="仿宋" w:eastAsia="仿宋" w:cs="仿宋"/>
          <w:sz w:val="44"/>
        </w:rPr>
      </w:pPr>
    </w:p>
    <w:p>
      <w:pPr>
        <w:rPr>
          <w:rFonts w:ascii="仿宋" w:hAnsi="仿宋" w:eastAsia="仿宋" w:cs="仿宋"/>
          <w:sz w:val="44"/>
        </w:rPr>
      </w:pPr>
    </w:p>
    <w:p>
      <w:pPr>
        <w:rPr>
          <w:rFonts w:ascii="仿宋" w:hAnsi="仿宋" w:eastAsia="仿宋" w:cs="仿宋"/>
          <w:sz w:val="84"/>
        </w:rPr>
      </w:pPr>
    </w:p>
    <w:p>
      <w:pPr>
        <w:jc w:val="center"/>
        <w:rPr>
          <w:rFonts w:ascii="仿宋" w:hAnsi="仿宋" w:eastAsia="仿宋" w:cs="仿宋"/>
          <w:sz w:val="84"/>
        </w:rPr>
      </w:pPr>
      <w:r>
        <w:rPr>
          <w:rFonts w:hint="eastAsia" w:ascii="仿宋" w:hAnsi="仿宋" w:eastAsia="仿宋" w:cs="仿宋"/>
          <w:sz w:val="84"/>
        </w:rPr>
        <w:t>报价文件</w:t>
      </w:r>
    </w:p>
    <w:p>
      <w:pPr>
        <w:jc w:val="center"/>
        <w:rPr>
          <w:rFonts w:ascii="仿宋" w:hAnsi="仿宋" w:eastAsia="仿宋" w:cs="仿宋"/>
          <w:sz w:val="24"/>
        </w:rPr>
      </w:pPr>
    </w:p>
    <w:p>
      <w:pPr>
        <w:jc w:val="center"/>
        <w:rPr>
          <w:rFonts w:ascii="仿宋" w:hAnsi="仿宋" w:eastAsia="仿宋" w:cs="仿宋"/>
          <w:sz w:val="24"/>
        </w:rPr>
      </w:pPr>
    </w:p>
    <w:p>
      <w:pPr>
        <w:spacing w:line="480" w:lineRule="auto"/>
        <w:jc w:val="center"/>
        <w:rPr>
          <w:rFonts w:ascii="仿宋" w:hAnsi="仿宋" w:eastAsia="仿宋" w:cs="仿宋"/>
          <w:sz w:val="24"/>
        </w:rPr>
      </w:pPr>
    </w:p>
    <w:p>
      <w:pPr>
        <w:spacing w:line="480" w:lineRule="auto"/>
        <w:jc w:val="center"/>
        <w:rPr>
          <w:rFonts w:ascii="仿宋" w:hAnsi="仿宋" w:eastAsia="仿宋" w:cs="仿宋"/>
          <w:sz w:val="24"/>
        </w:rPr>
      </w:pPr>
    </w:p>
    <w:p>
      <w:pPr>
        <w:spacing w:line="480" w:lineRule="auto"/>
        <w:jc w:val="center"/>
        <w:rPr>
          <w:rFonts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ascii="仿宋" w:hAnsi="仿宋" w:eastAsia="仿宋" w:cs="仿宋"/>
          <w:sz w:val="36"/>
        </w:rPr>
      </w:pPr>
      <w:r>
        <w:rPr>
          <w:rFonts w:ascii="仿宋" w:hAnsi="仿宋" w:eastAsia="仿宋" w:cs="仿宋"/>
          <w:sz w:val="36"/>
        </w:rPr>
        <w:t>2023年</w:t>
      </w:r>
      <w:r>
        <w:rPr>
          <w:rFonts w:hint="eastAsia" w:ascii="仿宋" w:hAnsi="仿宋" w:eastAsia="仿宋" w:cs="仿宋"/>
          <w:sz w:val="36"/>
        </w:rPr>
        <w:t xml:space="preserve">   月  日</w:t>
      </w:r>
    </w:p>
    <w:p>
      <w:pPr>
        <w:adjustRightInd w:val="0"/>
        <w:snapToGrid w:val="0"/>
        <w:spacing w:line="360" w:lineRule="auto"/>
        <w:ind w:right="480"/>
        <w:jc w:val="left"/>
        <w:rPr>
          <w:rFonts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ascii="仿宋" w:hAnsi="仿宋" w:eastAsia="仿宋" w:cs="仿宋"/>
          <w:b/>
          <w:sz w:val="44"/>
        </w:rPr>
      </w:pPr>
      <w:r>
        <w:rPr>
          <w:rFonts w:hint="eastAsia" w:ascii="仿宋" w:hAnsi="仿宋" w:eastAsia="仿宋" w:cs="仿宋"/>
          <w:b/>
          <w:sz w:val="44"/>
        </w:rPr>
        <w:t>报 价 一 览 表</w:t>
      </w:r>
    </w:p>
    <w:p>
      <w:pPr>
        <w:pStyle w:val="21"/>
        <w:snapToGrid w:val="0"/>
        <w:spacing w:line="360" w:lineRule="auto"/>
        <w:jc w:val="left"/>
        <w:rPr>
          <w:rFonts w:ascii="仿宋" w:hAnsi="仿宋" w:eastAsia="仿宋" w:cs="仿宋"/>
          <w:b w:val="0"/>
          <w:sz w:val="30"/>
          <w:szCs w:val="30"/>
        </w:rPr>
      </w:pPr>
      <w:r>
        <w:rPr>
          <w:rFonts w:hint="eastAsia" w:ascii="仿宋" w:hAnsi="仿宋" w:eastAsia="仿宋" w:cs="仿宋"/>
          <w:b w:val="0"/>
          <w:sz w:val="30"/>
          <w:szCs w:val="30"/>
        </w:rPr>
        <w:t>绍兴市再生能源发展有限公司：</w:t>
      </w:r>
    </w:p>
    <w:p>
      <w:pPr>
        <w:snapToGrid w:val="0"/>
        <w:spacing w:line="360" w:lineRule="auto"/>
        <w:ind w:firstLine="560" w:firstLineChars="200"/>
        <w:jc w:val="left"/>
        <w:rPr>
          <w:rFonts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根据贵单位询价文件要求，委派</w:t>
      </w:r>
      <w:r>
        <w:rPr>
          <w:rFonts w:hint="eastAsia" w:ascii="仿宋_GB2312" w:eastAsia="仿宋_GB2312"/>
          <w:sz w:val="28"/>
          <w:szCs w:val="28"/>
          <w:u w:val="single"/>
        </w:rPr>
        <w:t xml:space="preserve"> （联系人）   </w:t>
      </w:r>
      <w:r>
        <w:rPr>
          <w:rFonts w:hint="eastAsia" w:ascii="仿宋_GB2312" w:eastAsia="仿宋_GB2312"/>
          <w:sz w:val="28"/>
          <w:szCs w:val="28"/>
        </w:rPr>
        <w:t>，联系方式</w:t>
      </w:r>
      <w:r>
        <w:rPr>
          <w:rFonts w:hint="eastAsia" w:ascii="仿宋_GB2312" w:eastAsia="仿宋_GB2312"/>
          <w:sz w:val="28"/>
          <w:szCs w:val="28"/>
          <w:u w:val="single"/>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绍兴市再生能源发展有限公司时钟服务器 </w:t>
      </w:r>
      <w:r>
        <w:rPr>
          <w:rFonts w:hint="eastAsia" w:ascii="仿宋" w:hAnsi="仿宋" w:eastAsia="仿宋" w:cs="仿宋"/>
          <w:sz w:val="30"/>
          <w:szCs w:val="30"/>
        </w:rPr>
        <w:t>项目。</w:t>
      </w:r>
    </w:p>
    <w:tbl>
      <w:tblPr>
        <w:tblStyle w:val="13"/>
        <w:tblW w:w="4663" w:type="pct"/>
        <w:jc w:val="center"/>
        <w:tblLayout w:type="fixed"/>
        <w:tblCellMar>
          <w:top w:w="0" w:type="dxa"/>
          <w:left w:w="108" w:type="dxa"/>
          <w:bottom w:w="0" w:type="dxa"/>
          <w:right w:w="108" w:type="dxa"/>
        </w:tblCellMar>
      </w:tblPr>
      <w:tblGrid>
        <w:gridCol w:w="696"/>
        <w:gridCol w:w="1289"/>
        <w:gridCol w:w="3540"/>
        <w:gridCol w:w="720"/>
        <w:gridCol w:w="795"/>
        <w:gridCol w:w="855"/>
        <w:gridCol w:w="76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kern w:val="0"/>
                <w:sz w:val="24"/>
                <w:szCs w:val="24"/>
                <w:lang w:bidi="ar"/>
              </w:rPr>
              <w:t>序号</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kern w:val="0"/>
                <w:sz w:val="24"/>
                <w:szCs w:val="24"/>
                <w:lang w:bidi="ar"/>
              </w:rPr>
              <w:t>产品名称</w:t>
            </w:r>
          </w:p>
        </w:tc>
        <w:tc>
          <w:tcPr>
            <w:tcW w:w="354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22"/>
              </w:tabs>
              <w:jc w:val="center"/>
              <w:textAlignment w:val="center"/>
              <w:rPr>
                <w:rFonts w:ascii="仿宋" w:hAnsi="仿宋" w:eastAsia="仿宋" w:cs="仿宋"/>
                <w:color w:val="000000"/>
                <w:kern w:val="0"/>
                <w:sz w:val="24"/>
                <w:szCs w:val="24"/>
                <w:lang w:bidi="ar"/>
              </w:rPr>
            </w:pPr>
            <w:r>
              <w:rPr>
                <w:rFonts w:hint="eastAsia" w:ascii="仿宋" w:hAnsi="仿宋" w:eastAsia="仿宋" w:cs="仿宋"/>
                <w:kern w:val="0"/>
                <w:sz w:val="24"/>
                <w:szCs w:val="24"/>
                <w:lang w:bidi="ar"/>
              </w:rPr>
              <w:t>型号规格</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kern w:val="0"/>
                <w:sz w:val="24"/>
                <w:szCs w:val="24"/>
                <w:lang w:bidi="ar"/>
              </w:rPr>
              <w:t>数量</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kern w:val="0"/>
                <w:sz w:val="24"/>
                <w:szCs w:val="24"/>
                <w:lang w:bidi="ar"/>
              </w:rPr>
              <w:t>单位</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单价</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kern w:val="0"/>
                <w:sz w:val="22"/>
                <w:szCs w:val="22"/>
                <w:lang w:bidi="ar"/>
              </w:rPr>
              <w:t>1</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宋体" w:hAnsi="宋体" w:cs="宋体"/>
                <w:color w:val="000000"/>
                <w:kern w:val="0"/>
                <w:szCs w:val="21"/>
                <w:lang w:bidi="ar"/>
              </w:rPr>
              <w:t>时钟服务器</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libri"/>
                <w:color w:val="000000"/>
                <w:kern w:val="0"/>
                <w:szCs w:val="21"/>
                <w:lang w:bidi="ar"/>
              </w:rPr>
            </w:pPr>
            <w:r>
              <w:rPr>
                <w:rFonts w:ascii="Calibri" w:hAnsi="Calibri" w:cs="Calibri"/>
                <w:color w:val="000000"/>
                <w:kern w:val="0"/>
                <w:szCs w:val="21"/>
                <w:lang w:bidi="ar"/>
              </w:rPr>
              <w:t>HE-T5-S</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双电源,AC 或DC 110～220V±20%</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1.GPS接收模块：</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接收频率：1575.42M</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冷启动：70</w:t>
            </w:r>
          </w:p>
          <w:p>
            <w:pPr>
              <w:widowControl/>
              <w:jc w:val="left"/>
              <w:textAlignment w:val="center"/>
              <w:rPr>
                <w:rFonts w:hint="eastAsia"/>
                <w:lang w:bidi="ar"/>
              </w:rPr>
            </w:pPr>
            <w:r>
              <w:rPr>
                <w:rFonts w:hint="eastAsia" w:ascii="Calibri" w:hAnsi="Calibri" w:cs="Calibri"/>
                <w:color w:val="000000"/>
                <w:kern w:val="0"/>
                <w:szCs w:val="21"/>
                <w:lang w:bidi="ar"/>
              </w:rPr>
              <w:t>捕获时间：热启动：40秒，失锁重捕获:20</w:t>
            </w:r>
            <w:r>
              <w:rPr>
                <w:rFonts w:hint="eastAsia"/>
                <w:lang w:bidi="ar"/>
              </w:rPr>
              <w:t>秒</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同时接收卫星数：12</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天线接收灵敏度：26±2dB</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2.北斗接收模块：</w:t>
            </w:r>
          </w:p>
          <w:p>
            <w:pPr>
              <w:widowControl/>
              <w:jc w:val="left"/>
              <w:textAlignment w:val="center"/>
              <w:rPr>
                <w:rFonts w:hint="eastAsia"/>
                <w:lang w:bidi="ar"/>
              </w:rPr>
            </w:pPr>
            <w:r>
              <w:rPr>
                <w:rFonts w:hint="eastAsia" w:ascii="Calibri" w:hAnsi="Calibri" w:cs="Calibri"/>
                <w:color w:val="000000"/>
                <w:kern w:val="0"/>
                <w:szCs w:val="21"/>
                <w:lang w:bidi="ar"/>
              </w:rPr>
              <w:t>接收频率（BD2 B1 ）：1561.098±</w:t>
            </w:r>
            <w:r>
              <w:rPr>
                <w:rFonts w:hint="eastAsia"/>
                <w:lang w:bidi="ar"/>
              </w:rPr>
              <w:t>4MHz。</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接收机灵敏度：-157.6dBW；</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TTFF：冷启动:5秒,失锁重捕获:3秒s；</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数据更新率：1Hz、2Hz、4Hz、8Hz、16Hz可选；</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3.输出接口：串行接口输出，IRIG-B 码输出，脉冲信号输出，DCF77 信号输出，告警信号输出（系统配置异常告警，失步告警，失电告警），网口输出</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网口支持协议：支持网络协议：ARP、ICMP、TCP/IP、UDP、NTP、SNTP，授时精度＜100us、其中3个100M 的以太网口、一对E1口；</w:t>
            </w:r>
          </w:p>
          <w:p>
            <w:pPr>
              <w:widowControl/>
              <w:jc w:val="left"/>
              <w:textAlignment w:val="center"/>
              <w:rPr>
                <w:rFonts w:hint="eastAsia" w:ascii="Calibri" w:hAnsi="Calibri" w:cs="Calibri"/>
                <w:color w:val="000000"/>
                <w:kern w:val="0"/>
                <w:szCs w:val="21"/>
                <w:lang w:bidi="ar"/>
              </w:rPr>
            </w:pPr>
            <w:r>
              <w:rPr>
                <w:rFonts w:hint="eastAsia" w:ascii="Calibri" w:hAnsi="Calibri" w:cs="Calibri"/>
                <w:color w:val="000000"/>
                <w:kern w:val="0"/>
                <w:szCs w:val="21"/>
                <w:lang w:bidi="ar"/>
              </w:rPr>
              <w:t>4.对时精度：授时精度：授时精度优于300ns，守时精度：连续守时24 小时，守时精度优于1μs/小时，地面同步精度：接收SDH 地面同步信号授时精度优于200ns，光纤时延补偿：补偿后精度优于60ns；</w:t>
            </w:r>
          </w:p>
          <w:p>
            <w:pPr>
              <w:widowControl/>
              <w:jc w:val="left"/>
              <w:textAlignment w:val="center"/>
              <w:rPr>
                <w:rFonts w:ascii="仿宋" w:hAnsi="仿宋" w:eastAsia="仿宋" w:cs="仿宋"/>
                <w:color w:val="000000"/>
                <w:sz w:val="24"/>
                <w:szCs w:val="24"/>
              </w:rPr>
            </w:pPr>
            <w:r>
              <w:rPr>
                <w:rFonts w:hint="eastAsia" w:ascii="Calibri" w:hAnsi="Calibri" w:cs="Calibri"/>
                <w:color w:val="000000"/>
                <w:kern w:val="0"/>
                <w:szCs w:val="21"/>
                <w:lang w:bidi="ar"/>
              </w:rPr>
              <w:t>5.输出时间与协调世界时间（UTC）：时间同步准确度：≤60ns</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宋体" w:hAnsi="宋体" w:cs="宋体"/>
                <w:color w:val="000000"/>
                <w:kern w:val="0"/>
                <w:sz w:val="22"/>
                <w:szCs w:val="22"/>
                <w:lang w:bidi="ar"/>
              </w:rPr>
              <w:t>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宋体" w:hAnsi="宋体" w:cs="宋体"/>
                <w:color w:val="000000"/>
                <w:kern w:val="0"/>
                <w:szCs w:val="21"/>
                <w:lang w:bidi="ar"/>
              </w:rPr>
              <w:t>台</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r>
    </w:tbl>
    <w:p>
      <w:pPr>
        <w:pStyle w:val="12"/>
        <w:ind w:firstLine="210"/>
      </w:pPr>
    </w:p>
    <w:p>
      <w:pPr>
        <w:pStyle w:val="10"/>
        <w:jc w:val="center"/>
        <w:rPr>
          <w:rFonts w:ascii="仿宋" w:hAnsi="仿宋" w:eastAsia="仿宋" w:cs="仿宋"/>
          <w:b w:val="0"/>
        </w:rPr>
      </w:pPr>
    </w:p>
    <w:p>
      <w:pPr>
        <w:pStyle w:val="10"/>
        <w:rPr>
          <w:rFonts w:ascii="仿宋" w:hAnsi="仿宋" w:eastAsia="仿宋" w:cs="仿宋"/>
        </w:rPr>
      </w:pP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报价如下：（总金额：         元，税率为 13 %）</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付款方式：送货完成并通过验收后，中标人提供经双方确认的送货清单及增值税专用发票，采购人自收到准确清单和发票后，于次二月完成货款支付。中标人需提供一年质保，其履约保证金（合同价的5%）到时自动转为质保金，于质保期到期后支付，质保期从验收之日起计算。</w:t>
      </w:r>
      <w:r>
        <w:rPr>
          <w:rFonts w:hint="eastAsia" w:ascii="仿宋_GB2312" w:eastAsia="仿宋_GB2312"/>
          <w:sz w:val="30"/>
          <w:szCs w:val="30"/>
        </w:rPr>
        <w:t>【禁止擅自修改付款条件，未满足该条件则视为无效投标】</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相关要求：1、本项目需包含安装调试。中标人提供的时钟服务器需满足招标人项目要求，未达到使用要求视为项目未完成，由中标人整改至满足招标人使用要求。</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2、本项目采购总金额限价为人民币肆万元。</w:t>
      </w:r>
    </w:p>
    <w:p>
      <w:pPr>
        <w:snapToGrid w:val="0"/>
        <w:spacing w:line="360" w:lineRule="auto"/>
        <w:ind w:firstLine="600" w:firstLineChars="200"/>
        <w:jc w:val="left"/>
        <w:rPr>
          <w:rFonts w:ascii="仿宋" w:hAnsi="仿宋" w:eastAsia="仿宋" w:cs="仿宋"/>
          <w:color w:val="FF0000"/>
          <w:sz w:val="30"/>
          <w:szCs w:val="30"/>
        </w:rPr>
      </w:pPr>
      <w:r>
        <w:rPr>
          <w:rFonts w:hint="eastAsia" w:ascii="仿宋" w:hAnsi="仿宋" w:eastAsia="仿宋" w:cs="仿宋"/>
          <w:sz w:val="30"/>
          <w:szCs w:val="30"/>
        </w:rPr>
        <w:t>3、</w:t>
      </w:r>
      <w:r>
        <w:rPr>
          <w:rFonts w:hint="eastAsia" w:ascii="仿宋" w:hAnsi="仿宋" w:eastAsia="仿宋" w:cs="仿宋"/>
          <w:color w:val="FF0000"/>
          <w:sz w:val="30"/>
          <w:szCs w:val="30"/>
        </w:rPr>
        <w:t>该采购项目履约保证金为合同价的5%。中标人于合同签订前将履约保证金打入招标人指定账户。合同履行完成后，履约保证金转为质保金。质保期满后，招标人退还质保金（无息）。</w:t>
      </w:r>
    </w:p>
    <w:p>
      <w:pPr>
        <w:snapToGrid w:val="0"/>
        <w:spacing w:line="360" w:lineRule="auto"/>
        <w:ind w:firstLine="600" w:firstLineChars="200"/>
        <w:jc w:val="left"/>
        <w:rPr>
          <w:rFonts w:ascii="仿宋" w:hAnsi="仿宋" w:eastAsia="仿宋" w:cs="仿宋"/>
          <w:color w:val="FF0000"/>
          <w:sz w:val="30"/>
          <w:szCs w:val="30"/>
        </w:rPr>
      </w:pPr>
      <w:r>
        <w:rPr>
          <w:rFonts w:hint="eastAsia" w:ascii="仿宋" w:hAnsi="仿宋" w:eastAsia="仿宋" w:cs="仿宋"/>
          <w:color w:val="FF0000"/>
          <w:sz w:val="30"/>
          <w:szCs w:val="30"/>
        </w:rPr>
        <w:t>4、中标人在合同履行期间出现违约行为，招标人可扣除相应履约保证金/质保金，并向中标人追究相应经济损失。</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color w:val="FF0000"/>
          <w:sz w:val="30"/>
          <w:szCs w:val="30"/>
        </w:rPr>
        <w:t>5、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snapToGrid w:val="0"/>
        <w:spacing w:line="360" w:lineRule="auto"/>
        <w:ind w:firstLine="600" w:firstLineChars="200"/>
        <w:jc w:val="left"/>
        <w:rPr>
          <w:rFonts w:ascii="仿宋" w:hAnsi="仿宋" w:eastAsia="仿宋" w:cs="仿宋"/>
          <w:sz w:val="24"/>
          <w:szCs w:val="24"/>
        </w:rPr>
      </w:pPr>
      <w:r>
        <w:rPr>
          <w:rFonts w:hint="eastAsia" w:ascii="仿宋" w:hAnsi="仿宋" w:eastAsia="仿宋" w:cs="仿宋"/>
          <w:sz w:val="30"/>
          <w:szCs w:val="30"/>
        </w:rPr>
        <w:t>6、以上总价应为含税全包价，包括运费、税费等一切费用，发票必须为增值税专用发票。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ascii="仿宋" w:hAnsi="仿宋" w:eastAsia="仿宋" w:cs="仿宋"/>
          <w:sz w:val="24"/>
          <w:szCs w:val="24"/>
        </w:rPr>
      </w:pPr>
    </w:p>
    <w:p>
      <w:pPr>
        <w:snapToGrid w:val="0"/>
        <w:ind w:firstLine="480" w:firstLineChars="200"/>
        <w:jc w:val="right"/>
        <w:rPr>
          <w:rFonts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ascii="仿宋" w:hAnsi="仿宋" w:eastAsia="仿宋" w:cs="仿宋"/>
          <w:sz w:val="24"/>
          <w:szCs w:val="24"/>
        </w:rPr>
        <w:sectPr>
          <w:pgSz w:w="11906" w:h="16838"/>
          <w:pgMar w:top="1134" w:right="1417" w:bottom="1701" w:left="1417" w:header="851" w:footer="992" w:gutter="0"/>
          <w:cols w:space="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ascii="仿宋" w:hAnsi="仿宋" w:eastAsia="仿宋" w:cs="仿宋"/>
          <w:sz w:val="24"/>
          <w:szCs w:val="24"/>
        </w:rPr>
        <w:t>2023年</w:t>
      </w:r>
      <w:r>
        <w:rPr>
          <w:rFonts w:hint="eastAsia" w:ascii="仿宋" w:hAnsi="仿宋" w:eastAsia="仿宋" w:cs="仿宋"/>
          <w:sz w:val="24"/>
          <w:szCs w:val="24"/>
        </w:rPr>
        <w:t xml:space="preserve"> 月 日</w:t>
      </w:r>
    </w:p>
    <w:p>
      <w:pPr>
        <w:spacing w:line="480" w:lineRule="auto"/>
        <w:jc w:val="left"/>
        <w:outlineLvl w:val="0"/>
        <w:rPr>
          <w:rFonts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ascii="仿宋" w:hAnsi="仿宋" w:eastAsia="仿宋" w:cs="仿宋"/>
          <w:b/>
          <w:spacing w:val="40"/>
          <w:sz w:val="24"/>
          <w:szCs w:val="24"/>
        </w:rPr>
      </w:pPr>
    </w:p>
    <w:p>
      <w:pPr>
        <w:snapToGrid w:val="0"/>
        <w:spacing w:line="360" w:lineRule="auto"/>
        <w:jc w:val="center"/>
        <w:rPr>
          <w:rFonts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snapToGrid w:val="0"/>
        <w:spacing w:line="360" w:lineRule="auto"/>
        <w:rPr>
          <w:rFonts w:ascii="仿宋" w:hAnsi="仿宋" w:eastAsia="仿宋" w:cs="仿宋"/>
          <w:sz w:val="28"/>
          <w:szCs w:val="28"/>
        </w:rPr>
      </w:pPr>
      <w:r>
        <w:rPr>
          <w:rFonts w:hint="eastAsia" w:ascii="仿宋" w:hAnsi="仿宋" w:eastAsia="仿宋" w:cs="仿宋"/>
          <w:sz w:val="28"/>
          <w:szCs w:val="28"/>
        </w:rPr>
        <w:t>绍兴市再生能源发展有限公司：</w:t>
      </w:r>
    </w:p>
    <w:p>
      <w:pPr>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自愿参加绍兴市再生能源发展有限公司</w:t>
      </w:r>
      <w:r>
        <w:rPr>
          <w:rFonts w:hint="eastAsia" w:ascii="仿宋" w:hAnsi="仿宋" w:eastAsia="仿宋" w:cs="仿宋"/>
          <w:sz w:val="28"/>
          <w:szCs w:val="28"/>
          <w:u w:val="single"/>
        </w:rPr>
        <w:t>时钟服务器采购项目</w:t>
      </w:r>
      <w:r>
        <w:rPr>
          <w:rFonts w:hint="eastAsia" w:ascii="仿宋" w:hAnsi="仿宋" w:eastAsia="仿宋" w:cs="仿宋"/>
          <w:sz w:val="28"/>
          <w:szCs w:val="28"/>
        </w:rPr>
        <w:t>询价采购，并作如下承诺：</w:t>
      </w:r>
    </w:p>
    <w:p>
      <w:pPr>
        <w:snapToGrid w:val="0"/>
        <w:spacing w:line="360" w:lineRule="auto"/>
        <w:ind w:left="560"/>
        <w:rPr>
          <w:rFonts w:ascii="仿宋" w:hAnsi="仿宋" w:eastAsia="仿宋" w:cs="仿宋"/>
          <w:sz w:val="28"/>
          <w:szCs w:val="28"/>
        </w:rPr>
      </w:pPr>
      <w:r>
        <w:rPr>
          <w:rFonts w:hint="eastAsia" w:ascii="仿宋" w:hAnsi="仿宋" w:eastAsia="仿宋" w:cs="仿宋"/>
          <w:sz w:val="28"/>
          <w:szCs w:val="28"/>
        </w:rPr>
        <w:t>1.我公司所供产品均为原厂生产或正规销售渠道进货。</w:t>
      </w:r>
    </w:p>
    <w:p>
      <w:pPr>
        <w:snapToGrid w:val="0"/>
        <w:spacing w:line="360" w:lineRule="auto"/>
        <w:ind w:left="560"/>
        <w:rPr>
          <w:rFonts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ind w:firstLine="4760" w:firstLineChars="1700"/>
        <w:rPr>
          <w:rFonts w:ascii="仿宋" w:hAnsi="仿宋" w:eastAsia="仿宋" w:cs="仿宋"/>
          <w:sz w:val="28"/>
          <w:szCs w:val="28"/>
        </w:rPr>
      </w:pPr>
      <w:r>
        <w:rPr>
          <w:rFonts w:hint="eastAsia" w:ascii="仿宋" w:hAnsi="仿宋" w:eastAsia="仿宋" w:cs="仿宋"/>
          <w:sz w:val="28"/>
          <w:szCs w:val="28"/>
        </w:rPr>
        <w:t>报价单位名称（公章）：</w:t>
      </w:r>
    </w:p>
    <w:p>
      <w:pPr>
        <w:snapToGrid w:val="0"/>
        <w:spacing w:line="360" w:lineRule="auto"/>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t>二○二三年 月  日</w:t>
      </w:r>
    </w:p>
    <w:p>
      <w:pPr>
        <w:spacing w:line="360" w:lineRule="auto"/>
        <w:rPr>
          <w:rFonts w:ascii="仿宋" w:hAnsi="仿宋" w:eastAsia="仿宋" w:cs="仿宋"/>
          <w:sz w:val="28"/>
          <w:szCs w:val="28"/>
        </w:rPr>
      </w:pPr>
    </w:p>
    <w:p>
      <w:pPr>
        <w:pStyle w:val="12"/>
        <w:ind w:firstLine="0" w:firstLineChars="0"/>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0534E7F"/>
    <w:multiLevelType w:val="singleLevel"/>
    <w:tmpl w:val="B0534E7F"/>
    <w:lvl w:ilvl="0" w:tentative="0">
      <w:start w:val="3"/>
      <w:numFmt w:val="decimal"/>
      <w:lvlText w:val="%1."/>
      <w:lvlJc w:val="left"/>
      <w:pPr>
        <w:tabs>
          <w:tab w:val="left" w:pos="312"/>
        </w:tabs>
      </w:pPr>
    </w:lvl>
  </w:abstractNum>
  <w:abstractNum w:abstractNumId="3">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4">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5AF6242"/>
    <w:multiLevelType w:val="singleLevel"/>
    <w:tmpl w:val="05AF6242"/>
    <w:lvl w:ilvl="0" w:tentative="0">
      <w:start w:val="5"/>
      <w:numFmt w:val="chineseCounting"/>
      <w:suff w:val="space"/>
      <w:lvlText w:val="第%1条"/>
      <w:lvlJc w:val="left"/>
      <w:rPr>
        <w:rFonts w:hint="eastAsia"/>
      </w:rPr>
    </w:lvl>
  </w:abstractNum>
  <w:abstractNum w:abstractNumId="6">
    <w:nsid w:val="4CC8527C"/>
    <w:multiLevelType w:val="singleLevel"/>
    <w:tmpl w:val="4CC8527C"/>
    <w:lvl w:ilvl="0" w:tentative="0">
      <w:start w:val="6"/>
      <w:numFmt w:val="chineseCounting"/>
      <w:suff w:val="nothing"/>
      <w:lvlText w:val="%1、"/>
      <w:lvlJc w:val="left"/>
      <w:rPr>
        <w:rFonts w:hint="eastAsia"/>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hMzY5NTZlMjQ5NzNjMzkwZmE1ZjFmZjcxYmM5YmYifQ=="/>
  </w:docVars>
  <w:rsids>
    <w:rsidRoot w:val="1297576D"/>
    <w:rsid w:val="00246F89"/>
    <w:rsid w:val="0029396E"/>
    <w:rsid w:val="003A657B"/>
    <w:rsid w:val="00517D5D"/>
    <w:rsid w:val="005926A3"/>
    <w:rsid w:val="005D22DC"/>
    <w:rsid w:val="0080551E"/>
    <w:rsid w:val="008746A5"/>
    <w:rsid w:val="00B574EC"/>
    <w:rsid w:val="00D45B18"/>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4D829E6"/>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4EC5109"/>
    <w:rsid w:val="756F240E"/>
    <w:rsid w:val="779817DA"/>
    <w:rsid w:val="77D476E8"/>
    <w:rsid w:val="782A7918"/>
    <w:rsid w:val="79715756"/>
    <w:rsid w:val="79C2448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ind w:firstLine="420" w:firstLineChars="100"/>
      <w:jc w:val="left"/>
    </w:pPr>
    <w:rPr>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字符"/>
    <w:basedOn w:val="15"/>
    <w:link w:val="9"/>
    <w:qFormat/>
    <w:uiPriority w:val="0"/>
    <w:rPr>
      <w:kern w:val="2"/>
      <w:sz w:val="18"/>
      <w:szCs w:val="18"/>
    </w:rPr>
  </w:style>
  <w:style w:type="character" w:customStyle="1" w:styleId="24">
    <w:name w:val="批注框文本 字符"/>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sz w:val="24"/>
      <w:szCs w:val="24"/>
    </w:rPr>
  </w:style>
  <w:style w:type="character" w:customStyle="1" w:styleId="35">
    <w:name w:val="标题 1 字符"/>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1299</Words>
  <Characters>7407</Characters>
  <Lines>61</Lines>
  <Paragraphs>17</Paragraphs>
  <TotalTime>1</TotalTime>
  <ScaleCrop>false</ScaleCrop>
  <LinksUpToDate>false</LinksUpToDate>
  <CharactersWithSpaces>8689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2023-10-24T06:32:00Z</dcterms:created>
  <dc:creator>Echo</dc:creator>
  <cp:lastModifiedBy>.</cp:lastModifiedBy>
  <cp:lastPrinted>2021-06-17T01:09:00Z</cp:lastPrinted>
  <dcterms:modified xsi:type="dcterms:W3CDTF">2023-11-07T06:30:34Z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