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72"/>
        </w:rPr>
      </w:pPr>
    </w:p>
    <w:p>
      <w:pPr>
        <w:jc w:val="center"/>
        <w:rPr>
          <w:rFonts w:hint="eastAsia" w:ascii="仿宋" w:hAnsi="仿宋" w:eastAsia="仿宋" w:cs="仿宋"/>
          <w:sz w:val="72"/>
        </w:rPr>
      </w:pPr>
    </w:p>
    <w:p>
      <w:pPr>
        <w:jc w:val="center"/>
        <w:rPr>
          <w:rFonts w:hint="eastAsia" w:ascii="仿宋_GB2312" w:hAnsi="宋体" w:eastAsia="仿宋_GB2312"/>
          <w:b/>
          <w:sz w:val="52"/>
          <w:szCs w:val="52"/>
        </w:rPr>
      </w:pPr>
      <w:r>
        <w:rPr>
          <w:rFonts w:hint="eastAsia" w:ascii="仿宋_GB2312" w:hAnsi="宋体" w:eastAsia="仿宋_GB2312"/>
          <w:b/>
          <w:sz w:val="52"/>
          <w:szCs w:val="52"/>
          <w:lang w:eastAsia="zh-CN"/>
        </w:rPr>
        <w:t>绍兴市再生能源发展有限公司</w:t>
      </w:r>
    </w:p>
    <w:p>
      <w:pPr>
        <w:pStyle w:val="2"/>
      </w:pP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val="en-US" w:eastAsia="zh-CN"/>
        </w:rPr>
        <w:t>2023年5月清</w:t>
      </w:r>
      <w:r>
        <w:rPr>
          <w:rFonts w:hint="eastAsia" w:ascii="仿宋_GB2312" w:hAnsi="宋体" w:eastAsia="仿宋_GB2312"/>
          <w:b/>
          <w:sz w:val="52"/>
          <w:szCs w:val="52"/>
          <w:lang w:eastAsia="zh-CN"/>
        </w:rPr>
        <w:t>灰用布袋采购项目</w:t>
      </w: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eastAsia="zh-CN"/>
        </w:rPr>
        <w:t>竞争性谈判</w:t>
      </w:r>
      <w:r>
        <w:rPr>
          <w:rFonts w:hint="eastAsia" w:ascii="仿宋_GB2312" w:hAnsi="宋体" w:eastAsia="仿宋_GB2312"/>
          <w:b/>
          <w:sz w:val="52"/>
          <w:szCs w:val="52"/>
        </w:rPr>
        <w:t>文件</w:t>
      </w:r>
    </w:p>
    <w:p>
      <w:pPr>
        <w:jc w:val="center"/>
        <w:rPr>
          <w:rFonts w:hint="eastAsia" w:ascii="仿宋" w:hAnsi="仿宋" w:eastAsia="仿宋" w:cs="仿宋"/>
          <w:b/>
          <w:sz w:val="48"/>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eastAsia" w:ascii="仿宋" w:hAnsi="仿宋" w:eastAsia="仿宋" w:cs="仿宋"/>
          <w:sz w:val="32"/>
          <w:szCs w:val="32"/>
          <w:u w:val="single"/>
          <w:lang w:val="en-US" w:eastAsia="zh-CN"/>
        </w:rPr>
        <w:t xml:space="preserve"> ZSNY/SBBJ2305022 </w:t>
      </w:r>
    </w:p>
    <w:p>
      <w:pPr>
        <w:spacing w:line="360" w:lineRule="auto"/>
        <w:ind w:firstLine="80" w:firstLineChars="25"/>
        <w:jc w:val="center"/>
        <w:rPr>
          <w:rFonts w:hint="eastAsia" w:ascii="仿宋" w:hAnsi="仿宋" w:eastAsia="仿宋" w:cs="仿宋"/>
          <w:sz w:val="32"/>
          <w:szCs w:val="32"/>
          <w:u w:val="single"/>
          <w:lang w:val="en-US" w:eastAsia="zh-CN"/>
        </w:rPr>
      </w:pPr>
      <w:bookmarkStart w:id="0" w:name="OLE_LINK52"/>
      <w:bookmarkStart w:id="1" w:name="OLE_LINK53"/>
      <w:r>
        <w:rPr>
          <w:rFonts w:hint="eastAsia" w:ascii="仿宋" w:hAnsi="仿宋" w:eastAsia="仿宋" w:cs="仿宋"/>
          <w:sz w:val="32"/>
          <w:szCs w:val="32"/>
        </w:rPr>
        <w:t>项目名称：</w:t>
      </w:r>
      <w:bookmarkEnd w:id="0"/>
      <w:bookmarkEnd w:id="1"/>
      <w:r>
        <w:rPr>
          <w:rFonts w:hint="eastAsia" w:ascii="仿宋" w:hAnsi="仿宋" w:eastAsia="仿宋" w:cs="仿宋"/>
          <w:sz w:val="32"/>
          <w:szCs w:val="32"/>
          <w:u w:val="single"/>
          <w:lang w:val="en-US" w:eastAsia="zh-CN"/>
        </w:rPr>
        <w:t xml:space="preserve"> 吹灰用布袋</w:t>
      </w:r>
      <w:r>
        <w:rPr>
          <w:rFonts w:hint="eastAsia" w:ascii="仿宋" w:hAnsi="仿宋" w:eastAsia="仿宋" w:cs="仿宋"/>
          <w:sz w:val="32"/>
          <w:szCs w:val="32"/>
          <w:u w:val="single"/>
        </w:rPr>
        <w:t>采购</w:t>
      </w:r>
      <w:r>
        <w:rPr>
          <w:rFonts w:hint="eastAsia" w:ascii="仿宋" w:hAnsi="仿宋" w:eastAsia="仿宋" w:cs="仿宋"/>
          <w:sz w:val="32"/>
          <w:szCs w:val="32"/>
          <w:u w:val="single"/>
          <w:lang w:val="en-US" w:eastAsia="zh-CN"/>
        </w:rPr>
        <w:t>项目</w:t>
      </w:r>
    </w:p>
    <w:p>
      <w:pPr>
        <w:rPr>
          <w:rFonts w:hint="eastAsia" w:ascii="仿宋" w:hAnsi="仿宋" w:eastAsia="仿宋" w:cs="仿宋"/>
          <w:sz w:val="84"/>
        </w:rPr>
      </w:pPr>
    </w:p>
    <w:p>
      <w:pPr>
        <w:rPr>
          <w:rFonts w:hint="eastAsia" w:ascii="仿宋" w:hAnsi="仿宋" w:eastAsia="仿宋" w:cs="仿宋"/>
          <w:sz w:val="84"/>
        </w:rPr>
      </w:pPr>
    </w:p>
    <w:p>
      <w:pPr>
        <w:rPr>
          <w:rFonts w:hint="eastAsia" w:ascii="仿宋" w:hAnsi="仿宋" w:eastAsia="仿宋" w:cs="仿宋"/>
          <w:sz w:val="84"/>
        </w:rPr>
      </w:pPr>
    </w:p>
    <w:p>
      <w:pPr>
        <w:snapToGrid w:val="0"/>
        <w:spacing w:line="480" w:lineRule="auto"/>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绍兴市再生能源发展有限公司</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eastAsia="zh-CN"/>
        </w:rPr>
        <w:t>三</w:t>
      </w:r>
      <w:r>
        <w:rPr>
          <w:rFonts w:hint="eastAsia" w:ascii="仿宋" w:hAnsi="仿宋" w:eastAsia="仿宋" w:cs="仿宋"/>
          <w:sz w:val="32"/>
          <w:szCs w:val="32"/>
        </w:rPr>
        <w:t>年</w:t>
      </w:r>
      <w:r>
        <w:rPr>
          <w:rFonts w:hint="eastAsia" w:ascii="仿宋" w:hAnsi="仿宋" w:eastAsia="仿宋" w:cs="仿宋"/>
          <w:sz w:val="32"/>
          <w:szCs w:val="32"/>
          <w:lang w:eastAsia="zh-CN"/>
        </w:rPr>
        <w:t>五</w:t>
      </w:r>
      <w:r>
        <w:rPr>
          <w:rFonts w:hint="eastAsia" w:ascii="仿宋" w:hAnsi="仿宋" w:eastAsia="仿宋" w:cs="仿宋"/>
          <w:sz w:val="32"/>
          <w:szCs w:val="32"/>
        </w:rPr>
        <w:t>月</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10"/>
        <w:tabs>
          <w:tab w:val="right" w:leader="dot" w:pos="9060"/>
        </w:tabs>
        <w:rPr>
          <w:rFonts w:hint="eastAsia" w:ascii="仿宋" w:hAnsi="仿宋" w:eastAsia="仿宋" w:cs="仿宋"/>
          <w:b w:val="0"/>
          <w:caps w:val="0"/>
          <w:sz w:val="36"/>
          <w:szCs w:val="22"/>
        </w:rPr>
      </w:pPr>
      <w:r>
        <w:rPr>
          <w:rFonts w:hint="eastAsia" w:ascii="仿宋" w:hAnsi="仿宋" w:eastAsia="仿宋" w:cs="仿宋"/>
          <w:sz w:val="36"/>
        </w:rPr>
        <w:fldChar w:fldCharType="begin"/>
      </w:r>
      <w:r>
        <w:rPr>
          <w:rFonts w:hint="eastAsia" w:ascii="仿宋" w:hAnsi="仿宋" w:eastAsia="仿宋" w:cs="仿宋"/>
          <w:sz w:val="36"/>
        </w:rPr>
        <w:instrText xml:space="preserve"> TOC \o "1-3" \h \z \u </w:instrText>
      </w:r>
      <w:r>
        <w:rPr>
          <w:rFonts w:hint="eastAsia" w:ascii="仿宋" w:hAnsi="仿宋" w:eastAsia="仿宋" w:cs="仿宋"/>
          <w:sz w:val="36"/>
        </w:rPr>
        <w:fldChar w:fldCharType="separate"/>
      </w:r>
      <w:r>
        <w:rPr>
          <w:rFonts w:hint="eastAsia" w:ascii="仿宋" w:hAnsi="仿宋" w:eastAsia="仿宋" w:cs="仿宋"/>
        </w:rPr>
        <w:fldChar w:fldCharType="begin"/>
      </w:r>
      <w:r>
        <w:rPr>
          <w:rFonts w:hint="eastAsia" w:ascii="仿宋" w:hAnsi="仿宋" w:eastAsia="仿宋" w:cs="仿宋"/>
        </w:rPr>
        <w:instrText xml:space="preserve"> HYPERLINK \l "_Toc530583921" </w:instrText>
      </w:r>
      <w:r>
        <w:rPr>
          <w:rFonts w:hint="eastAsia" w:ascii="仿宋" w:hAnsi="仿宋" w:eastAsia="仿宋" w:cs="仿宋"/>
        </w:rPr>
        <w:fldChar w:fldCharType="separate"/>
      </w:r>
      <w:r>
        <w:rPr>
          <w:rStyle w:val="16"/>
          <w:rFonts w:hint="eastAsia" w:ascii="仿宋" w:hAnsi="仿宋" w:eastAsia="仿宋" w:cs="仿宋"/>
          <w:b w:val="0"/>
          <w:snapToGrid w:val="0"/>
          <w:sz w:val="36"/>
        </w:rPr>
        <w:t>第一部分   询价公告</w:t>
      </w:r>
      <w:bookmarkStart w:id="2" w:name="_Hlt4078678"/>
      <w:bookmarkStart w:id="3" w:name="_Hlt4078679"/>
      <w:r>
        <w:rPr>
          <w:rFonts w:hint="eastAsia" w:ascii="仿宋" w:hAnsi="仿宋" w:eastAsia="仿宋" w:cs="仿宋"/>
          <w:b w:val="0"/>
          <w:sz w:val="36"/>
        </w:rPr>
        <w:tab/>
      </w:r>
      <w:bookmarkEnd w:id="2"/>
      <w:bookmarkEnd w:id="3"/>
      <w:r>
        <w:rPr>
          <w:rFonts w:hint="eastAsia" w:ascii="仿宋" w:hAnsi="仿宋" w:eastAsia="仿宋" w:cs="仿宋"/>
          <w:b w:val="0"/>
          <w:sz w:val="36"/>
        </w:rPr>
        <w:t>3</w:t>
      </w:r>
      <w:r>
        <w:rPr>
          <w:rFonts w:hint="eastAsia" w:ascii="仿宋" w:hAnsi="仿宋" w:eastAsia="仿宋" w:cs="仿宋"/>
          <w:b w:val="0"/>
          <w:sz w:val="36"/>
        </w:rPr>
        <w:fldChar w:fldCharType="end"/>
      </w:r>
    </w:p>
    <w:p>
      <w:pPr>
        <w:pStyle w:val="10"/>
        <w:tabs>
          <w:tab w:val="right" w:leader="dot" w:pos="9060"/>
        </w:tabs>
        <w:rPr>
          <w:rFonts w:hint="eastAsia" w:ascii="仿宋" w:hAnsi="仿宋" w:eastAsia="仿宋" w:cs="仿宋"/>
          <w:b w:val="0"/>
          <w:caps w:val="0"/>
          <w:sz w:val="36"/>
          <w:szCs w:val="22"/>
        </w:rPr>
      </w:pPr>
      <w:r>
        <w:rPr>
          <w:rFonts w:hint="eastAsia" w:ascii="仿宋" w:hAnsi="仿宋" w:eastAsia="仿宋" w:cs="仿宋"/>
        </w:rPr>
        <w:fldChar w:fldCharType="begin"/>
      </w:r>
      <w:r>
        <w:rPr>
          <w:rFonts w:hint="eastAsia" w:ascii="仿宋" w:hAnsi="仿宋" w:eastAsia="仿宋" w:cs="仿宋"/>
        </w:rPr>
        <w:instrText xml:space="preserve"> HYPERLINK \l "_Toc530583922" </w:instrText>
      </w:r>
      <w:r>
        <w:rPr>
          <w:rFonts w:hint="eastAsia" w:ascii="仿宋" w:hAnsi="仿宋" w:eastAsia="仿宋" w:cs="仿宋"/>
        </w:rPr>
        <w:fldChar w:fldCharType="separate"/>
      </w:r>
      <w:r>
        <w:rPr>
          <w:rStyle w:val="16"/>
          <w:rFonts w:hint="eastAsia" w:ascii="仿宋" w:hAnsi="仿宋" w:eastAsia="仿宋" w:cs="仿宋"/>
          <w:b w:val="0"/>
          <w:snapToGrid w:val="0"/>
          <w:sz w:val="36"/>
        </w:rPr>
        <w:t>第二部分   采购须知</w:t>
      </w:r>
      <w:r>
        <w:rPr>
          <w:rFonts w:hint="eastAsia" w:ascii="仿宋" w:hAnsi="仿宋" w:eastAsia="仿宋" w:cs="仿宋"/>
          <w:b w:val="0"/>
          <w:sz w:val="36"/>
        </w:rPr>
        <w:tab/>
      </w:r>
      <w:r>
        <w:rPr>
          <w:rFonts w:hint="eastAsia" w:ascii="仿宋" w:hAnsi="仿宋" w:eastAsia="仿宋" w:cs="仿宋"/>
          <w:b w:val="0"/>
          <w:sz w:val="36"/>
        </w:rPr>
        <w:t>4</w:t>
      </w:r>
      <w:r>
        <w:rPr>
          <w:rFonts w:hint="eastAsia" w:ascii="仿宋" w:hAnsi="仿宋" w:eastAsia="仿宋" w:cs="仿宋"/>
          <w:b w:val="0"/>
          <w:sz w:val="36"/>
        </w:rPr>
        <w:fldChar w:fldCharType="end"/>
      </w:r>
    </w:p>
    <w:p>
      <w:pPr>
        <w:pStyle w:val="10"/>
        <w:tabs>
          <w:tab w:val="right" w:leader="dot" w:pos="9060"/>
        </w:tabs>
        <w:rPr>
          <w:rFonts w:hint="eastAsia" w:ascii="仿宋" w:hAnsi="仿宋" w:eastAsia="仿宋" w:cs="仿宋"/>
          <w:b w:val="0"/>
          <w:caps w:val="0"/>
          <w:sz w:val="36"/>
          <w:szCs w:val="22"/>
        </w:rPr>
      </w:pPr>
      <w:r>
        <w:rPr>
          <w:rFonts w:hint="eastAsia" w:ascii="仿宋" w:hAnsi="仿宋" w:eastAsia="仿宋" w:cs="仿宋"/>
        </w:rPr>
        <w:fldChar w:fldCharType="begin"/>
      </w:r>
      <w:r>
        <w:rPr>
          <w:rFonts w:hint="eastAsia" w:ascii="仿宋" w:hAnsi="仿宋" w:eastAsia="仿宋" w:cs="仿宋"/>
        </w:rPr>
        <w:instrText xml:space="preserve"> HYPERLINK \l "_Toc530583923" </w:instrText>
      </w:r>
      <w:r>
        <w:rPr>
          <w:rFonts w:hint="eastAsia" w:ascii="仿宋" w:hAnsi="仿宋" w:eastAsia="仿宋" w:cs="仿宋"/>
        </w:rPr>
        <w:fldChar w:fldCharType="separate"/>
      </w:r>
      <w:r>
        <w:rPr>
          <w:rStyle w:val="16"/>
          <w:rFonts w:hint="eastAsia" w:ascii="仿宋" w:hAnsi="仿宋" w:eastAsia="仿宋" w:cs="仿宋"/>
          <w:b w:val="0"/>
          <w:snapToGrid w:val="0"/>
          <w:sz w:val="36"/>
        </w:rPr>
        <w:t>第三部分   询价内容</w:t>
      </w:r>
      <w:r>
        <w:rPr>
          <w:rFonts w:hint="eastAsia" w:ascii="仿宋" w:hAnsi="仿宋" w:eastAsia="仿宋" w:cs="仿宋"/>
          <w:b w:val="0"/>
          <w:sz w:val="36"/>
        </w:rPr>
        <w:tab/>
      </w:r>
      <w:r>
        <w:rPr>
          <w:rFonts w:hint="eastAsia" w:ascii="仿宋" w:hAnsi="仿宋" w:eastAsia="仿宋" w:cs="仿宋"/>
          <w:b w:val="0"/>
          <w:sz w:val="36"/>
        </w:rPr>
        <w:t>6</w:t>
      </w:r>
      <w:r>
        <w:rPr>
          <w:rFonts w:hint="eastAsia" w:ascii="仿宋" w:hAnsi="仿宋" w:eastAsia="仿宋" w:cs="仿宋"/>
          <w:b w:val="0"/>
          <w:sz w:val="36"/>
        </w:rPr>
        <w:fldChar w:fldCharType="end"/>
      </w:r>
    </w:p>
    <w:p>
      <w:pPr>
        <w:pStyle w:val="10"/>
        <w:tabs>
          <w:tab w:val="right" w:leader="dot" w:pos="9060"/>
        </w:tabs>
        <w:rPr>
          <w:rFonts w:hint="eastAsia" w:ascii="仿宋" w:hAnsi="仿宋" w:eastAsia="仿宋" w:cs="仿宋"/>
          <w:b w:val="0"/>
          <w:caps w:val="0"/>
          <w:sz w:val="36"/>
          <w:szCs w:val="22"/>
        </w:rPr>
      </w:pPr>
      <w:r>
        <w:rPr>
          <w:rFonts w:hint="eastAsia" w:ascii="仿宋" w:hAnsi="仿宋" w:eastAsia="仿宋" w:cs="仿宋"/>
        </w:rPr>
        <w:fldChar w:fldCharType="begin"/>
      </w:r>
      <w:r>
        <w:rPr>
          <w:rFonts w:hint="eastAsia" w:ascii="仿宋" w:hAnsi="仿宋" w:eastAsia="仿宋" w:cs="仿宋"/>
        </w:rPr>
        <w:instrText xml:space="preserve"> HYPERLINK \l "_Toc530583924" </w:instrText>
      </w:r>
      <w:r>
        <w:rPr>
          <w:rFonts w:hint="eastAsia" w:ascii="仿宋" w:hAnsi="仿宋" w:eastAsia="仿宋" w:cs="仿宋"/>
        </w:rPr>
        <w:fldChar w:fldCharType="separate"/>
      </w:r>
      <w:r>
        <w:rPr>
          <w:rStyle w:val="16"/>
          <w:rFonts w:hint="eastAsia" w:ascii="仿宋" w:hAnsi="仿宋" w:eastAsia="仿宋" w:cs="仿宋"/>
          <w:b w:val="0"/>
          <w:snapToGrid w:val="0"/>
          <w:sz w:val="36"/>
        </w:rPr>
        <w:t>第四部分   报价文件格式</w:t>
      </w:r>
      <w:r>
        <w:rPr>
          <w:rFonts w:hint="eastAsia" w:ascii="仿宋" w:hAnsi="仿宋" w:eastAsia="仿宋" w:cs="仿宋"/>
          <w:b w:val="0"/>
          <w:sz w:val="36"/>
        </w:rPr>
        <w:tab/>
      </w:r>
      <w:r>
        <w:rPr>
          <w:rFonts w:hint="eastAsia" w:ascii="仿宋" w:hAnsi="仿宋" w:eastAsia="仿宋" w:cs="仿宋"/>
          <w:b w:val="0"/>
          <w:sz w:val="36"/>
        </w:rPr>
        <w:t>7</w:t>
      </w:r>
      <w:r>
        <w:rPr>
          <w:rFonts w:hint="eastAsia" w:ascii="仿宋" w:hAnsi="仿宋" w:eastAsia="仿宋" w:cs="仿宋"/>
          <w:b w:val="0"/>
          <w:sz w:val="36"/>
        </w:rPr>
        <w:fldChar w:fldCharType="end"/>
      </w:r>
    </w:p>
    <w:p>
      <w:pPr>
        <w:rPr>
          <w:rFonts w:hint="eastAsia" w:ascii="仿宋" w:hAnsi="仿宋" w:eastAsia="仿宋" w:cs="仿宋"/>
          <w:sz w:val="36"/>
        </w:rPr>
      </w:pPr>
      <w:r>
        <w:rPr>
          <w:rFonts w:hint="eastAsia" w:ascii="仿宋" w:hAnsi="仿宋" w:eastAsia="仿宋" w:cs="仿宋"/>
          <w:sz w:val="36"/>
        </w:rPr>
        <w:fldChar w:fldCharType="end"/>
      </w:r>
    </w:p>
    <w:p>
      <w:pPr>
        <w:rPr>
          <w:rFonts w:hint="eastAsia" w:ascii="仿宋" w:hAnsi="仿宋" w:eastAsia="仿宋" w:cs="仿宋"/>
          <w:sz w:val="36"/>
        </w:rPr>
      </w:pPr>
    </w:p>
    <w:p>
      <w:pPr>
        <w:snapToGrid w:val="0"/>
        <w:jc w:val="center"/>
        <w:rPr>
          <w:rFonts w:hint="eastAsia" w:ascii="仿宋" w:hAnsi="仿宋" w:eastAsia="仿宋" w:cs="仿宋"/>
          <w:snapToGrid w:val="0"/>
          <w:sz w:val="30"/>
          <w:szCs w:val="30"/>
        </w:rPr>
      </w:pPr>
      <w:r>
        <w:rPr>
          <w:rFonts w:hint="eastAsia" w:ascii="仿宋" w:hAnsi="仿宋" w:eastAsia="仿宋" w:cs="仿宋"/>
          <w:sz w:val="32"/>
          <w:szCs w:val="32"/>
        </w:rPr>
        <w:br w:type="page"/>
      </w:r>
      <w:bookmarkStart w:id="4" w:name="_Toc530583878"/>
      <w:bookmarkStart w:id="5" w:name="_Toc530583921"/>
      <w:r>
        <w:rPr>
          <w:rFonts w:hint="eastAsia" w:ascii="仿宋" w:hAnsi="仿宋" w:eastAsia="仿宋" w:cs="仿宋"/>
          <w:b/>
          <w:snapToGrid w:val="0"/>
          <w:color w:val="000000"/>
          <w:kern w:val="44"/>
          <w:sz w:val="44"/>
          <w:szCs w:val="44"/>
          <w:lang w:val="en-US" w:eastAsia="zh-CN" w:bidi="ar-SA"/>
        </w:rPr>
        <w:t>第一部分   询价公告</w:t>
      </w:r>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因日常生产需要，需采购</w:t>
      </w:r>
      <w:r>
        <w:rPr>
          <w:rFonts w:hint="eastAsia" w:ascii="仿宋" w:hAnsi="仿宋" w:eastAsia="仿宋" w:cs="仿宋"/>
          <w:sz w:val="30"/>
          <w:szCs w:val="30"/>
          <w:lang w:eastAsia="zh-CN"/>
        </w:rPr>
        <w:t>仪器仪表</w:t>
      </w:r>
      <w:r>
        <w:rPr>
          <w:rFonts w:hint="eastAsia" w:ascii="仿宋" w:hAnsi="仿宋" w:eastAsia="仿宋" w:cs="仿宋"/>
          <w:sz w:val="30"/>
          <w:szCs w:val="30"/>
        </w:rPr>
        <w:t>一批，欢迎符合要求的供应商积极参与。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一、</w:t>
      </w:r>
      <w:r>
        <w:rPr>
          <w:rFonts w:hint="eastAsia" w:ascii="仿宋" w:hAnsi="仿宋" w:eastAsia="仿宋" w:cs="仿宋"/>
          <w:sz w:val="30"/>
          <w:szCs w:val="30"/>
        </w:rPr>
        <w:t>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1.项目编号：</w:t>
      </w:r>
      <w:r>
        <w:rPr>
          <w:rFonts w:hint="eastAsia" w:ascii="仿宋" w:hAnsi="仿宋" w:eastAsia="仿宋" w:cs="仿宋"/>
          <w:sz w:val="30"/>
          <w:szCs w:val="30"/>
          <w:lang w:val="en-US" w:eastAsia="zh-CN"/>
        </w:rPr>
        <w:t xml:space="preserve">ZSNY/SBBJ2305022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2.采购内容：</w:t>
      </w:r>
    </w:p>
    <w:tbl>
      <w:tblPr>
        <w:tblStyle w:val="12"/>
        <w:tblW w:w="4988" w:type="pct"/>
        <w:jc w:val="center"/>
        <w:tblLayout w:type="autofit"/>
        <w:tblCellMar>
          <w:top w:w="0" w:type="dxa"/>
          <w:left w:w="108" w:type="dxa"/>
          <w:bottom w:w="0" w:type="dxa"/>
          <w:right w:w="108" w:type="dxa"/>
        </w:tblCellMar>
      </w:tblPr>
      <w:tblGrid>
        <w:gridCol w:w="883"/>
        <w:gridCol w:w="1861"/>
        <w:gridCol w:w="3179"/>
        <w:gridCol w:w="849"/>
        <w:gridCol w:w="1246"/>
        <w:gridCol w:w="1246"/>
      </w:tblGrid>
      <w:tr>
        <w:tblPrEx>
          <w:tblCellMar>
            <w:top w:w="0" w:type="dxa"/>
            <w:left w:w="108" w:type="dxa"/>
            <w:bottom w:w="0" w:type="dxa"/>
            <w:right w:w="108" w:type="dxa"/>
          </w:tblCellMar>
        </w:tblPrEx>
        <w:trPr>
          <w:trHeight w:val="90" w:hRule="atLeast"/>
          <w:jc w:val="center"/>
        </w:trPr>
        <w:tc>
          <w:tcPr>
            <w:tcW w:w="4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10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171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4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67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c>
          <w:tcPr>
            <w:tcW w:w="67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限价</w:t>
            </w:r>
          </w:p>
        </w:tc>
      </w:tr>
      <w:tr>
        <w:tblPrEx>
          <w:tblCellMar>
            <w:top w:w="0" w:type="dxa"/>
            <w:left w:w="108" w:type="dxa"/>
            <w:bottom w:w="0" w:type="dxa"/>
            <w:right w:w="108" w:type="dxa"/>
          </w:tblCellMar>
        </w:tblPrEx>
        <w:trPr>
          <w:trHeight w:val="561" w:hRule="atLeast"/>
          <w:jc w:val="center"/>
        </w:trPr>
        <w:tc>
          <w:tcPr>
            <w:tcW w:w="4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0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激波吹灰用内袋</w:t>
            </w:r>
          </w:p>
        </w:tc>
        <w:tc>
          <w:tcPr>
            <w:tcW w:w="17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1500*450*1mm PVC塑料</w:t>
            </w:r>
          </w:p>
        </w:tc>
        <w:tc>
          <w:tcPr>
            <w:tcW w:w="4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5000</w:t>
            </w:r>
          </w:p>
        </w:tc>
        <w:tc>
          <w:tcPr>
            <w:tcW w:w="6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个</w:t>
            </w:r>
          </w:p>
        </w:tc>
        <w:tc>
          <w:tcPr>
            <w:tcW w:w="6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5.00/个</w:t>
            </w:r>
          </w:p>
        </w:tc>
      </w:tr>
      <w:tr>
        <w:tblPrEx>
          <w:tblCellMar>
            <w:top w:w="0" w:type="dxa"/>
            <w:left w:w="108" w:type="dxa"/>
            <w:bottom w:w="0" w:type="dxa"/>
            <w:right w:w="108" w:type="dxa"/>
          </w:tblCellMar>
        </w:tblPrEx>
        <w:trPr>
          <w:trHeight w:val="561" w:hRule="atLeast"/>
          <w:jc w:val="center"/>
        </w:trPr>
        <w:tc>
          <w:tcPr>
            <w:tcW w:w="4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0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激波吹灰用外袋</w:t>
            </w:r>
          </w:p>
        </w:tc>
        <w:tc>
          <w:tcPr>
            <w:tcW w:w="17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1500*500*1mmPET无纺布</w:t>
            </w:r>
          </w:p>
        </w:tc>
        <w:tc>
          <w:tcPr>
            <w:tcW w:w="4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10000</w:t>
            </w:r>
          </w:p>
        </w:tc>
        <w:tc>
          <w:tcPr>
            <w:tcW w:w="6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个</w:t>
            </w:r>
          </w:p>
        </w:tc>
        <w:tc>
          <w:tcPr>
            <w:tcW w:w="6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12.00/个</w:t>
            </w:r>
          </w:p>
        </w:tc>
      </w:tr>
    </w:tbl>
    <w:p>
      <w:pPr>
        <w:pStyle w:val="2"/>
        <w:rPr>
          <w:rFonts w:hint="eastAsia"/>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3.本项目采购总金额限价为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14.50万</w:t>
      </w:r>
      <w:r>
        <w:rPr>
          <w:rFonts w:hint="eastAsia" w:ascii="仿宋" w:hAnsi="仿宋" w:eastAsia="仿宋" w:cs="仿宋"/>
          <w:sz w:val="30"/>
          <w:szCs w:val="30"/>
        </w:rPr>
        <w:t>元。</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二、供应商要求。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1.报价人必须是在中华人民共和国境内注册，具有独立法人资格和独立承担民事责任的能力,；投标人经营范围须包含相关的销售资质。</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3.报价单位负责人为同一人或者存在控股、管理关系的不同单位，不得同时参加本项目。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4.本项目不接受联合体报价。</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bookmarkStart w:id="6" w:name="_Toc530583923"/>
      <w:bookmarkStart w:id="7" w:name="_Toc530583880"/>
      <w:r>
        <w:rPr>
          <w:rFonts w:hint="eastAsia" w:ascii="仿宋_GB2312" w:eastAsia="仿宋_GB2312"/>
          <w:b/>
          <w:bCs/>
          <w:sz w:val="30"/>
          <w:szCs w:val="30"/>
          <w:lang w:eastAsia="zh-CN"/>
        </w:rPr>
        <w:t>三</w:t>
      </w:r>
      <w:r>
        <w:rPr>
          <w:rFonts w:hint="eastAsia" w:ascii="仿宋_GB2312" w:eastAsia="仿宋_GB2312"/>
          <w:b/>
          <w:bCs/>
          <w:sz w:val="30"/>
          <w:szCs w:val="30"/>
        </w:rPr>
        <w:t>、</w:t>
      </w:r>
      <w:r>
        <w:rPr>
          <w:rFonts w:hint="eastAsia" w:ascii="仿宋_GB2312" w:eastAsia="仿宋_GB2312"/>
          <w:b/>
          <w:bCs/>
          <w:sz w:val="30"/>
          <w:szCs w:val="30"/>
          <w:lang w:eastAsia="zh-CN"/>
        </w:rPr>
        <w:t>开标</w:t>
      </w:r>
      <w:r>
        <w:rPr>
          <w:rFonts w:hint="eastAsia" w:ascii="仿宋_GB2312" w:eastAsia="仿宋_GB2312"/>
          <w:b/>
          <w:bCs/>
          <w:sz w:val="30"/>
          <w:szCs w:val="30"/>
        </w:rPr>
        <w:t>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w:t>
      </w:r>
      <w:r>
        <w:rPr>
          <w:rFonts w:hint="eastAsia" w:ascii="仿宋_GB2312" w:eastAsia="仿宋_GB2312"/>
          <w:sz w:val="30"/>
          <w:szCs w:val="30"/>
          <w:lang w:eastAsia="zh-CN"/>
        </w:rPr>
        <w:t>开标</w:t>
      </w:r>
      <w:r>
        <w:rPr>
          <w:rFonts w:hint="eastAsia" w:ascii="仿宋_GB2312" w:eastAsia="仿宋_GB2312"/>
          <w:sz w:val="30"/>
          <w:szCs w:val="30"/>
        </w:rPr>
        <w:t>时间：202</w:t>
      </w:r>
      <w:r>
        <w:rPr>
          <w:rFonts w:hint="default" w:ascii="仿宋_GB2312" w:eastAsia="仿宋_GB2312"/>
          <w:sz w:val="30"/>
          <w:szCs w:val="30"/>
          <w:lang w:val="en-US"/>
        </w:rPr>
        <w:t>3</w:t>
      </w:r>
      <w:r>
        <w:rPr>
          <w:rFonts w:hint="eastAsia" w:ascii="仿宋_GB2312" w:eastAsia="仿宋_GB2312"/>
          <w:sz w:val="30"/>
          <w:szCs w:val="30"/>
        </w:rPr>
        <w:t>年</w:t>
      </w:r>
      <w:r>
        <w:rPr>
          <w:rFonts w:hint="eastAsia" w:ascii="仿宋_GB2312" w:eastAsia="仿宋_GB2312"/>
          <w:sz w:val="30"/>
          <w:szCs w:val="30"/>
          <w:lang w:val="en-US" w:eastAsia="zh-CN"/>
        </w:rPr>
        <w:t>6月2</w:t>
      </w:r>
      <w:r>
        <w:rPr>
          <w:rFonts w:hint="eastAsia" w:ascii="仿宋_GB2312" w:eastAsia="仿宋_GB2312"/>
          <w:sz w:val="30"/>
          <w:szCs w:val="30"/>
        </w:rPr>
        <w:t>日10:</w:t>
      </w:r>
      <w:r>
        <w:rPr>
          <w:rFonts w:hint="eastAsia" w:ascii="仿宋_GB2312" w:eastAsia="仿宋_GB2312"/>
          <w:sz w:val="30"/>
          <w:szCs w:val="30"/>
          <w:lang w:val="en-US" w:eastAsia="zh-CN"/>
        </w:rPr>
        <w:t>30</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eastAsia="zh-CN"/>
        </w:rPr>
        <w:t>开标</w:t>
      </w:r>
      <w:r>
        <w:rPr>
          <w:rFonts w:hint="eastAsia" w:ascii="仿宋_GB2312" w:eastAsia="仿宋_GB2312"/>
          <w:sz w:val="30"/>
          <w:szCs w:val="30"/>
        </w:rPr>
        <w:t>地点：</w:t>
      </w:r>
      <w:r>
        <w:rPr>
          <w:rFonts w:hint="eastAsia" w:ascii="仿宋_GB2312" w:eastAsia="仿宋_GB2312"/>
          <w:sz w:val="30"/>
          <w:szCs w:val="30"/>
          <w:lang w:eastAsia="zh-CN"/>
        </w:rPr>
        <w:t>浙江省绍兴市柯桥区钱滨线二线海塘绍兴市再生能源发展有限公司。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w:t>
      </w:r>
      <w:r>
        <w:rPr>
          <w:rFonts w:hint="eastAsia" w:ascii="仿宋_GB2312" w:eastAsia="仿宋_GB2312"/>
          <w:sz w:val="30"/>
          <w:szCs w:val="30"/>
          <w:lang w:val="en-US" w:eastAsia="zh-CN"/>
        </w:rPr>
        <w:t>下开标</w:t>
      </w:r>
      <w:r>
        <w:rPr>
          <w:rFonts w:hint="eastAsia" w:ascii="仿宋_GB2312" w:eastAsia="仿宋_GB2312"/>
          <w:sz w:val="30"/>
          <w:szCs w:val="30"/>
          <w:lang w:eastAsia="zh-CN"/>
        </w:rPr>
        <w:t>方式，报价人需在开标时间前将报价文件递交至绍兴市再生能源发展有限公司综合楼一楼投标箱。报价人可</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，也可以通过邮寄（快递）递交报价文件，</w:t>
      </w:r>
      <w:r>
        <w:rPr>
          <w:rFonts w:hint="eastAsia" w:ascii="仿宋" w:hAnsi="仿宋" w:eastAsia="仿宋" w:cs="仿宋"/>
          <w:color w:val="auto"/>
          <w:sz w:val="30"/>
          <w:szCs w:val="30"/>
          <w:highlight w:val="none"/>
          <w:lang w:eastAsia="zh-CN"/>
        </w:rPr>
        <w:t>报价人在报价文件寄出后，应将邮寄信息及时反馈给采购人收件人。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邮寄地址：</w:t>
      </w:r>
      <w:r>
        <w:rPr>
          <w:rFonts w:hint="eastAsia" w:ascii="仿宋_GB2312" w:eastAsia="仿宋_GB2312"/>
          <w:sz w:val="30"/>
          <w:szCs w:val="30"/>
          <w:lang w:eastAsia="zh-CN"/>
        </w:rPr>
        <w:t>浙江省绍兴市柯桥区钱滨线二线海塘绍兴市再生能源发展有限公司</w:t>
      </w:r>
      <w:r>
        <w:rPr>
          <w:rFonts w:hint="eastAsia" w:ascii="仿宋_GB2312" w:eastAsia="仿宋_GB2312"/>
          <w:sz w:val="30"/>
          <w:szCs w:val="30"/>
        </w:rPr>
        <w:t>  </w:t>
      </w:r>
      <w:r>
        <w:rPr>
          <w:rFonts w:hint="eastAsia" w:ascii="仿宋_GB2312" w:eastAsia="仿宋_GB2312"/>
          <w:sz w:val="30"/>
          <w:szCs w:val="30"/>
          <w:lang w:eastAsia="zh-CN"/>
        </w:rPr>
        <w:t xml:space="preserve"> 采购供应部 </w:t>
      </w:r>
      <w:r>
        <w:rPr>
          <w:rFonts w:hint="eastAsia" w:ascii="仿宋_GB2312" w:eastAsia="仿宋_GB2312"/>
          <w:sz w:val="30"/>
          <w:szCs w:val="30"/>
          <w:lang w:val="en-US" w:eastAsia="zh-CN"/>
        </w:rPr>
        <w:t>13957589811</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w:t>
      </w:r>
      <w:r>
        <w:rPr>
          <w:rFonts w:hint="eastAsia" w:ascii="仿宋_GB2312" w:eastAsia="仿宋_GB2312"/>
          <w:sz w:val="30"/>
          <w:szCs w:val="30"/>
          <w:lang w:val="en-US" w:eastAsia="zh-CN"/>
        </w:rPr>
        <w:t>报价</w:t>
      </w:r>
      <w:r>
        <w:rPr>
          <w:rFonts w:hint="eastAsia" w:ascii="仿宋_GB2312" w:eastAsia="仿宋_GB2312"/>
          <w:sz w:val="30"/>
          <w:szCs w:val="30"/>
        </w:rPr>
        <w:t>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hAnsi="Times New Roman" w:eastAsia="仿宋_GB2312" w:cs="Times New Roman"/>
          <w:b/>
          <w:bCs/>
          <w:sz w:val="30"/>
          <w:szCs w:val="30"/>
          <w:lang w:val="en-US" w:eastAsia="zh-CN"/>
        </w:rPr>
      </w:pPr>
      <w:r>
        <w:rPr>
          <w:rFonts w:hint="eastAsia" w:ascii="仿宋_GB2312" w:hAnsi="Times New Roman" w:eastAsia="仿宋_GB2312" w:cs="Times New Roman"/>
          <w:b/>
          <w:bCs/>
          <w:sz w:val="30"/>
          <w:szCs w:val="30"/>
          <w:lang w:val="en-US" w:eastAsia="zh-CN"/>
        </w:rPr>
        <w:t>四、技术规范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1.报价人如对询价文件中采购内容的技术规范/型号规格存在疑义，应在投标前向采购人进行咨询。开标后采购人不再回答相关问题。若报价人提供货品与供货要求不符，则由报价人自行负责。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2.联系人：王工    联系电话：18367809201</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r>
        <w:rPr>
          <w:rFonts w:hint="eastAsia" w:ascii="仿宋_GB2312" w:eastAsia="仿宋_GB2312"/>
          <w:b/>
          <w:bCs/>
          <w:sz w:val="30"/>
          <w:szCs w:val="30"/>
          <w:lang w:eastAsia="zh-CN"/>
        </w:rPr>
        <w:t>五</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w:t>
      </w:r>
      <w:r>
        <w:rPr>
          <w:rFonts w:hint="eastAsia" w:ascii="仿宋_GB2312" w:eastAsia="仿宋_GB2312"/>
          <w:sz w:val="30"/>
          <w:szCs w:val="30"/>
          <w:lang w:eastAsia="zh-CN"/>
        </w:rPr>
        <w:t>公告</w:t>
      </w:r>
      <w:r>
        <w:rPr>
          <w:rFonts w:hint="eastAsia" w:ascii="仿宋_GB2312" w:eastAsia="仿宋_GB2312"/>
          <w:sz w:val="30"/>
          <w:szCs w:val="30"/>
        </w:rPr>
        <w:t>之日起1日内以书面形式向采购人提出质疑。逾期视作无异议。</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lang w:eastAsia="zh-CN"/>
        </w:rPr>
      </w:pPr>
      <w:r>
        <w:rPr>
          <w:rFonts w:hint="eastAsia" w:ascii="仿宋_GB2312" w:eastAsia="仿宋_GB2312"/>
          <w:b/>
          <w:bCs/>
          <w:sz w:val="30"/>
          <w:szCs w:val="30"/>
          <w:lang w:eastAsia="zh-CN"/>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lang w:val="en-US" w:eastAsia="zh-CN"/>
        </w:rPr>
      </w:pPr>
      <w:r>
        <w:rPr>
          <w:rFonts w:hint="eastAsia" w:ascii="仿宋_GB2312" w:hAnsi="Times New Roman" w:eastAsia="仿宋_GB2312" w:cs="Times New Roman"/>
          <w:sz w:val="30"/>
          <w:szCs w:val="30"/>
          <w:lang w:val="en-US" w:eastAsia="zh-CN"/>
        </w:rPr>
        <w:t>本项目未委托任何招标代理进行对外询价，且禁止第三方平台用于相关经济项目活动。若未经本公司授权，直接对本项目进行二次利用，产生的相关纠纷，本公司保留追责权利。</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b/>
          <w:bCs/>
          <w:sz w:val="30"/>
          <w:szCs w:val="30"/>
          <w:lang w:eastAsia="zh-CN"/>
        </w:rPr>
        <w:t>七</w:t>
      </w:r>
      <w:r>
        <w:rPr>
          <w:rFonts w:hint="eastAsia" w:ascii="仿宋_GB2312" w:eastAsia="仿宋_GB2312"/>
          <w:b/>
          <w:bCs/>
          <w:sz w:val="30"/>
          <w:szCs w:val="30"/>
        </w:rPr>
        <w:t>、监督部门</w:t>
      </w:r>
      <w:r>
        <w:rPr>
          <w:rFonts w:hint="eastAsia" w:ascii="仿宋_GB2312" w:eastAsia="仿宋_GB2312"/>
          <w:b/>
          <w:bCs/>
          <w:sz w:val="30"/>
          <w:szCs w:val="30"/>
          <w:lang w:val="en-US" w:eastAsia="zh-CN"/>
        </w:rPr>
        <w:t xml:space="preserve">  </w:t>
      </w:r>
      <w:r>
        <w:rPr>
          <w:rFonts w:hint="eastAsia" w:ascii="仿宋_GB2312" w:hAnsi="Times New Roman" w:eastAsia="仿宋_GB2312" w:cs="Times New Roman"/>
          <w:sz w:val="30"/>
          <w:szCs w:val="30"/>
          <w:lang w:val="en-US" w:eastAsia="zh-CN"/>
        </w:rPr>
        <w:t>联系电话：13017709799</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lang w:eastAsia="zh-CN"/>
        </w:rPr>
      </w:pPr>
      <w:r>
        <w:rPr>
          <w:rFonts w:hint="eastAsia" w:ascii="仿宋_GB2312" w:eastAsia="仿宋_GB2312"/>
          <w:sz w:val="30"/>
          <w:szCs w:val="30"/>
          <w:lang w:eastAsia="zh-CN"/>
        </w:rPr>
        <w:t>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lang w:val="en-US" w:eastAsia="zh-CN"/>
        </w:rPr>
        <w:t>2023</w:t>
      </w:r>
      <w:r>
        <w:rPr>
          <w:rFonts w:hint="default" w:ascii="仿宋_GB2312" w:eastAsia="仿宋_GB2312"/>
          <w:sz w:val="30"/>
          <w:szCs w:val="30"/>
          <w:lang w:val="en-US"/>
        </w:rPr>
        <w:t>年</w:t>
      </w:r>
      <w:r>
        <w:rPr>
          <w:rFonts w:hint="eastAsia" w:ascii="仿宋_GB2312" w:eastAsia="仿宋_GB2312"/>
          <w:sz w:val="30"/>
          <w:szCs w:val="30"/>
          <w:lang w:val="en-US" w:eastAsia="zh-CN"/>
        </w:rPr>
        <w:t>5月25</w:t>
      </w:r>
      <w:r>
        <w:rPr>
          <w:rFonts w:hint="eastAsia" w:ascii="仿宋_GB2312" w:eastAsia="仿宋_GB2312"/>
          <w:sz w:val="30"/>
          <w:szCs w:val="30"/>
        </w:rPr>
        <w:t>日</w:t>
      </w:r>
    </w:p>
    <w:p>
      <w:pPr>
        <w:pageBreakBefore w:val="0"/>
        <w:kinsoku/>
        <w:wordWrap/>
        <w:topLinePunct w:val="0"/>
        <w:bidi w:val="0"/>
        <w:snapToGrid w:val="0"/>
        <w:spacing w:line="360" w:lineRule="auto"/>
        <w:ind w:firstLine="585"/>
        <w:jc w:val="center"/>
        <w:rPr>
          <w:rFonts w:ascii="仿宋_GB2312" w:eastAsia="仿宋_GB2312"/>
          <w:snapToGrid w:val="0"/>
          <w:sz w:val="30"/>
          <w:szCs w:val="30"/>
        </w:rPr>
      </w:pPr>
      <w:r>
        <w:rPr>
          <w:rFonts w:hint="eastAsia" w:ascii="仿宋_GB2312" w:eastAsia="仿宋_GB2312"/>
          <w:sz w:val="30"/>
          <w:szCs w:val="30"/>
        </w:rPr>
        <w:br w:type="page"/>
      </w:r>
      <w:bookmarkStart w:id="8" w:name="_Toc530583922"/>
      <w:bookmarkStart w:id="9" w:name="_Toc530583879"/>
      <w:r>
        <w:rPr>
          <w:rFonts w:hint="eastAsia" w:ascii="仿宋_GB2312" w:hAnsi="Arial" w:eastAsia="仿宋_GB2312" w:cs="Times New Roman"/>
          <w:b/>
          <w:snapToGrid w:val="0"/>
          <w:color w:val="000000"/>
          <w:kern w:val="44"/>
          <w:sz w:val="44"/>
          <w:szCs w:val="44"/>
          <w:lang w:val="en-US" w:eastAsia="zh-CN" w:bidi="ar-SA"/>
        </w:rPr>
        <w:t>第二部分   采购须知</w:t>
      </w:r>
      <w:bookmarkEnd w:id="8"/>
      <w:bookmarkEnd w:id="9"/>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w:t>
      </w:r>
      <w:r>
        <w:rPr>
          <w:rFonts w:hint="eastAsia" w:ascii="仿宋_GB2312" w:hAnsi="宋体" w:eastAsia="仿宋_GB2312"/>
          <w:sz w:val="30"/>
          <w:szCs w:val="30"/>
          <w:lang w:eastAsia="zh-CN"/>
        </w:rPr>
        <w:t>绍兴市再生能源发展有限公司</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（四）“中标人”系指向经评审确定为本次询价成交商家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三、采购报价。</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w:t>
      </w:r>
      <w:r>
        <w:rPr>
          <w:rFonts w:hint="eastAsia" w:ascii="仿宋_GB2312" w:hAnsi="宋体" w:eastAsia="仿宋_GB2312"/>
          <w:sz w:val="30"/>
          <w:szCs w:val="30"/>
          <w:lang w:val="en-US" w:eastAsia="zh-CN"/>
        </w:rPr>
        <w:t>运输</w:t>
      </w:r>
      <w:r>
        <w:rPr>
          <w:rFonts w:hint="eastAsia" w:ascii="仿宋_GB2312" w:hAnsi="宋体" w:eastAsia="仿宋_GB2312"/>
          <w:sz w:val="30"/>
          <w:szCs w:val="30"/>
        </w:rPr>
        <w:t>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四、报价有效期。</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lang w:val="en-US" w:eastAsia="zh-CN"/>
        </w:rPr>
        <w:t>2</w:t>
      </w:r>
      <w:r>
        <w:rPr>
          <w:rFonts w:hint="eastAsia" w:ascii="仿宋_GB2312" w:hAnsi="宋体" w:eastAsia="仿宋_GB2312"/>
          <w:sz w:val="30"/>
          <w:szCs w:val="30"/>
        </w:rPr>
        <w:t>.报价一览表（附件</w:t>
      </w:r>
      <w:r>
        <w:rPr>
          <w:rFonts w:hint="eastAsia" w:ascii="仿宋_GB2312" w:hAnsi="宋体" w:eastAsia="仿宋_GB2312"/>
          <w:sz w:val="30"/>
          <w:szCs w:val="30"/>
          <w:lang w:eastAsia="zh-CN"/>
        </w:rPr>
        <w:t>二</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default" w:eastAsia="仿宋_GB2312"/>
          <w:lang w:val="en-US" w:eastAsia="zh-CN"/>
        </w:rPr>
      </w:pPr>
      <w:r>
        <w:rPr>
          <w:rFonts w:hint="eastAsia" w:ascii="仿宋_GB2312" w:hAnsi="宋体" w:eastAsia="仿宋_GB2312"/>
          <w:sz w:val="30"/>
          <w:szCs w:val="30"/>
          <w:lang w:val="en-US" w:eastAsia="zh-CN"/>
        </w:rPr>
        <w:t>3</w:t>
      </w:r>
      <w:r>
        <w:rPr>
          <w:rFonts w:hint="eastAsia" w:ascii="仿宋_GB2312" w:hAnsi="宋体" w:eastAsia="仿宋_GB2312"/>
          <w:sz w:val="30"/>
          <w:szCs w:val="30"/>
        </w:rPr>
        <w:t>.产品质量保证承诺函（附件</w:t>
      </w:r>
      <w:r>
        <w:rPr>
          <w:rFonts w:hint="eastAsia" w:ascii="仿宋_GB2312" w:hAnsi="宋体" w:eastAsia="仿宋_GB2312"/>
          <w:sz w:val="30"/>
          <w:szCs w:val="30"/>
          <w:lang w:eastAsia="zh-CN"/>
        </w:rPr>
        <w:t>三</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eastAsia" w:ascii="仿宋_GB2312" w:hAnsi="宋体" w:eastAsia="仿宋_GB2312"/>
          <w:b/>
          <w:bCs/>
          <w:sz w:val="30"/>
          <w:szCs w:val="30"/>
          <w:lang w:eastAsia="zh-CN"/>
        </w:rPr>
      </w:pPr>
      <w:r>
        <w:rPr>
          <w:rFonts w:hint="eastAsia" w:ascii="仿宋_GB2312" w:hAnsi="宋体" w:eastAsia="仿宋_GB2312"/>
          <w:sz w:val="30"/>
          <w:szCs w:val="30"/>
          <w:lang w:val="en-US" w:eastAsia="zh-CN"/>
        </w:rPr>
        <w:t>4</w:t>
      </w:r>
      <w:r>
        <w:rPr>
          <w:rFonts w:hint="eastAsia" w:ascii="仿宋_GB2312" w:hAnsi="宋体" w:eastAsia="仿宋_GB2312"/>
          <w:sz w:val="30"/>
          <w:szCs w:val="30"/>
        </w:rPr>
        <w:t>.有效资质证明并加盖公章：通过年检的营业执照复印件。报价文件装订密封，并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pageBreakBefore w:val="0"/>
        <w:kinsoku/>
        <w:wordWrap/>
        <w:topLinePunct w:val="0"/>
        <w:bidi w:val="0"/>
        <w:snapToGrid w:val="0"/>
        <w:spacing w:line="360" w:lineRule="auto"/>
        <w:ind w:left="-178" w:leftChars="-85" w:firstLine="771" w:firstLineChars="257"/>
        <w:jc w:val="left"/>
        <w:rPr>
          <w:rFonts w:ascii="仿宋_GB2312" w:eastAsia="仿宋_GB2312"/>
          <w:sz w:val="30"/>
          <w:szCs w:val="30"/>
        </w:rPr>
      </w:pPr>
      <w:r>
        <w:rPr>
          <w:rFonts w:hint="eastAsia" w:ascii="仿宋_GB2312" w:eastAsia="仿宋_GB2312"/>
          <w:bCs/>
          <w:sz w:val="30"/>
          <w:szCs w:val="30"/>
        </w:rPr>
        <w:t>六、报价文件的签署和份</w:t>
      </w:r>
      <w:r>
        <w:rPr>
          <w:rFonts w:hint="eastAsia" w:ascii="仿宋_GB2312" w:eastAsia="仿宋_GB2312"/>
          <w:sz w:val="30"/>
          <w:szCs w:val="30"/>
        </w:rPr>
        <w:t>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hint="eastAsia" w:ascii="仿宋_GB2312" w:eastAsia="仿宋_GB2312"/>
          <w:sz w:val="30"/>
          <w:szCs w:val="30"/>
          <w:lang w:eastAsia="zh-CN"/>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w:t>
      </w:r>
      <w:r>
        <w:rPr>
          <w:rFonts w:hint="eastAsia" w:ascii="仿宋_GB2312" w:eastAsia="仿宋_GB2312"/>
          <w:sz w:val="30"/>
          <w:szCs w:val="30"/>
          <w:lang w:eastAsia="zh-CN"/>
        </w:rPr>
        <w:t>。</w:t>
      </w:r>
    </w:p>
    <w:p>
      <w:pPr>
        <w:pageBreakBefore w:val="0"/>
        <w:kinsoku/>
        <w:wordWrap/>
        <w:topLinePunct w:val="0"/>
        <w:bidi w:val="0"/>
        <w:snapToGrid w:val="0"/>
        <w:spacing w:line="360" w:lineRule="auto"/>
        <w:ind w:firstLine="681" w:firstLineChars="227"/>
        <w:jc w:val="left"/>
        <w:rPr>
          <w:rFonts w:ascii="仿宋_GB2312" w:eastAsia="仿宋_GB2312"/>
          <w:sz w:val="30"/>
          <w:szCs w:val="30"/>
        </w:rPr>
      </w:pPr>
      <w:r>
        <w:rPr>
          <w:rFonts w:hint="eastAsia" w:ascii="仿宋_GB2312" w:eastAsia="仿宋_GB2312"/>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4" w:firstLineChars="257"/>
        <w:rPr>
          <w:rFonts w:hint="eastAsia" w:ascii="仿宋_GB2312" w:eastAsia="仿宋_GB2312"/>
          <w:b/>
          <w:bCs/>
          <w:sz w:val="30"/>
          <w:szCs w:val="30"/>
          <w:lang w:eastAsia="zh-CN"/>
        </w:rPr>
      </w:pPr>
      <w:r>
        <w:rPr>
          <w:rFonts w:hint="eastAsia" w:ascii="仿宋_GB2312" w:eastAsia="仿宋_GB2312"/>
          <w:b/>
          <w:bCs/>
          <w:sz w:val="30"/>
          <w:szCs w:val="30"/>
          <w:lang w:eastAsia="zh-CN"/>
        </w:rPr>
        <w:t>八</w:t>
      </w:r>
      <w:r>
        <w:rPr>
          <w:rFonts w:hint="eastAsia" w:ascii="仿宋_GB2312" w:eastAsia="仿宋_GB2312"/>
          <w:b/>
          <w:bCs/>
          <w:sz w:val="30"/>
          <w:szCs w:val="30"/>
        </w:rPr>
        <w:t>、无效报价</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（三）报价文件应盖公章而未盖公章或盖非公司公章、未装订、</w:t>
      </w:r>
      <w:r>
        <w:rPr>
          <w:rFonts w:hint="eastAsia" w:ascii="仿宋_GB2312" w:eastAsia="仿宋_GB2312"/>
          <w:sz w:val="30"/>
          <w:szCs w:val="30"/>
          <w:lang w:val="en-US" w:eastAsia="zh-CN"/>
        </w:rPr>
        <w:t>未密封、未有效授权的。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（四）报价总价超过最高限价的。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（五）所提供的资料存在弄虚作假的。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（六）不符合法律、法规和本询价文件规定的其他要求的。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w:t>
      </w:r>
      <w:r>
        <w:rPr>
          <w:rFonts w:hint="eastAsia" w:ascii="仿宋_GB2312" w:eastAsia="仿宋_GB2312"/>
          <w:b/>
          <w:bCs/>
          <w:sz w:val="30"/>
          <w:szCs w:val="30"/>
          <w:lang w:val="en-US" w:eastAsia="zh-CN"/>
        </w:rPr>
        <w:t xml:space="preserve">  九、询价过程。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w:t>
      </w:r>
      <w:r>
        <w:rPr>
          <w:rFonts w:hint="eastAsia" w:ascii="仿宋_GB2312" w:eastAsia="仿宋_GB2312"/>
          <w:sz w:val="30"/>
          <w:szCs w:val="30"/>
          <w:lang w:eastAsia="zh-CN"/>
        </w:rPr>
        <w:t>进行开标</w:t>
      </w:r>
      <w:r>
        <w:rPr>
          <w:rFonts w:hint="eastAsia" w:ascii="仿宋_GB2312" w:eastAsia="仿宋_GB2312"/>
          <w:sz w:val="30"/>
          <w:szCs w:val="30"/>
        </w:rPr>
        <w:t>。</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eastAsia="zh-CN"/>
        </w:rPr>
        <w:t>开标</w:t>
      </w:r>
      <w:r>
        <w:rPr>
          <w:rFonts w:hint="eastAsia" w:ascii="仿宋_GB2312" w:eastAsia="仿宋_GB2312"/>
          <w:sz w:val="30"/>
          <w:szCs w:val="30"/>
        </w:rPr>
        <w:t>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pageBreakBefore w:val="0"/>
        <w:kinsoku/>
        <w:wordWrap/>
        <w:topLinePunct w:val="0"/>
        <w:bidi w:val="0"/>
        <w:snapToGrid w:val="0"/>
        <w:spacing w:line="360" w:lineRule="auto"/>
        <w:ind w:firstLine="602" w:firstLineChars="200"/>
        <w:jc w:val="left"/>
        <w:rPr>
          <w:rFonts w:ascii="仿宋_GB2312" w:eastAsia="仿宋_GB2312"/>
          <w:b/>
          <w:bCs/>
          <w:sz w:val="30"/>
          <w:szCs w:val="30"/>
        </w:rPr>
      </w:pPr>
      <w:r>
        <w:rPr>
          <w:rFonts w:hint="eastAsia" w:ascii="仿宋_GB2312" w:eastAsia="仿宋_GB2312"/>
          <w:b/>
          <w:bCs/>
          <w:sz w:val="30"/>
          <w:szCs w:val="30"/>
          <w:lang w:eastAsia="zh-CN"/>
        </w:rPr>
        <w:t>十一、</w:t>
      </w:r>
      <w:r>
        <w:rPr>
          <w:rFonts w:hint="eastAsia" w:ascii="仿宋_GB2312" w:eastAsia="仿宋_GB2312"/>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要求的前提下，经评审通过后</w:t>
      </w:r>
      <w:r>
        <w:rPr>
          <w:rFonts w:hint="eastAsia" w:ascii="仿宋_GB2312" w:eastAsia="仿宋_GB2312"/>
          <w:sz w:val="30"/>
          <w:szCs w:val="30"/>
          <w:lang w:eastAsia="zh-CN"/>
        </w:rPr>
        <w:t>进行二次报价，以二次报价</w:t>
      </w:r>
      <w:r>
        <w:rPr>
          <w:rFonts w:hint="eastAsia" w:ascii="仿宋_GB2312" w:eastAsia="仿宋_GB2312"/>
          <w:sz w:val="30"/>
          <w:szCs w:val="30"/>
        </w:rPr>
        <w:t>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8"/>
        <w:pageBreakBefore w:val="0"/>
        <w:widowControl w:val="0"/>
        <w:kinsoku/>
        <w:wordWrap/>
        <w:topLinePunct w:val="0"/>
        <w:bidi w:val="0"/>
        <w:snapToGrid w:val="0"/>
        <w:spacing w:line="360" w:lineRule="auto"/>
        <w:ind w:firstLine="60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二</w:t>
      </w:r>
      <w:r>
        <w:rPr>
          <w:rFonts w:hint="eastAsia" w:ascii="仿宋_GB2312" w:eastAsia="仿宋_GB2312"/>
          <w:b/>
          <w:bCs/>
          <w:sz w:val="30"/>
          <w:szCs w:val="30"/>
        </w:rPr>
        <w:t>、合同</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w:t>
      </w:r>
      <w:r>
        <w:rPr>
          <w:rFonts w:hint="eastAsia" w:ascii="仿宋_GB2312" w:eastAsia="仿宋_GB2312"/>
          <w:sz w:val="30"/>
          <w:szCs w:val="30"/>
          <w:lang w:eastAsia="zh-CN"/>
        </w:rPr>
        <w:t>绍兴市再生能源发展有限公司</w:t>
      </w:r>
      <w:r>
        <w:rPr>
          <w:rFonts w:hint="eastAsia" w:ascii="仿宋_GB2312" w:eastAsia="仿宋_GB2312"/>
          <w:sz w:val="30"/>
          <w:szCs w:val="30"/>
        </w:rPr>
        <w:t>。合同履行期间，采购人可根据实际需要，按照成交价格，调整采购数量。</w:t>
      </w:r>
      <w:r>
        <w:rPr>
          <w:rFonts w:hint="eastAsia" w:ascii="仿宋_GB2312" w:hAnsi="Times New Roman" w:eastAsia="仿宋_GB2312" w:cs="Times New Roman"/>
          <w:sz w:val="30"/>
          <w:szCs w:val="30"/>
          <w:lang w:eastAsia="zh-CN"/>
        </w:rPr>
        <w:t>（成交价格及采购数量不得超过原合同的百分之十）</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十</w:t>
      </w: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（一）如果有证据证明各</w:t>
      </w:r>
      <w:r>
        <w:rPr>
          <w:rFonts w:hint="eastAsia" w:ascii="仿宋" w:hAnsi="仿宋" w:eastAsia="仿宋" w:cs="仿宋"/>
          <w:sz w:val="30"/>
          <w:szCs w:val="30"/>
          <w:lang w:eastAsia="zh-CN"/>
        </w:rPr>
        <w:t>报价人</w:t>
      </w:r>
      <w:r>
        <w:rPr>
          <w:rFonts w:hint="eastAsia" w:ascii="仿宋" w:hAnsi="仿宋" w:eastAsia="仿宋" w:cs="仿宋"/>
          <w:sz w:val="30"/>
          <w:szCs w:val="30"/>
        </w:rPr>
        <w:t>之间存在串通等舞弊、违法行为，</w:t>
      </w:r>
      <w:r>
        <w:rPr>
          <w:rFonts w:hint="eastAsia" w:ascii="仿宋" w:hAnsi="仿宋" w:eastAsia="仿宋" w:cs="仿宋"/>
          <w:sz w:val="30"/>
          <w:szCs w:val="30"/>
          <w:lang w:eastAsia="zh-CN"/>
        </w:rPr>
        <w:t>采购人</w:t>
      </w:r>
      <w:r>
        <w:rPr>
          <w:rFonts w:hint="eastAsia" w:ascii="仿宋" w:hAnsi="仿宋" w:eastAsia="仿宋" w:cs="仿宋"/>
          <w:sz w:val="30"/>
          <w:szCs w:val="30"/>
        </w:rPr>
        <w:t>有权拒绝存在此行为的</w:t>
      </w:r>
      <w:r>
        <w:rPr>
          <w:rFonts w:hint="eastAsia" w:ascii="仿宋" w:hAnsi="仿宋" w:eastAsia="仿宋" w:cs="仿宋"/>
          <w:sz w:val="30"/>
          <w:szCs w:val="30"/>
          <w:lang w:eastAsia="zh-CN"/>
        </w:rPr>
        <w:t>报价人</w:t>
      </w:r>
      <w:r>
        <w:rPr>
          <w:rFonts w:hint="eastAsia" w:ascii="仿宋" w:hAnsi="仿宋" w:eastAsia="仿宋" w:cs="仿宋"/>
          <w:sz w:val="30"/>
          <w:szCs w:val="30"/>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（二）本询价文件未及事项，在签订合同时双方友好商定。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（三）凡涉及本次询价的解释权均属于</w:t>
      </w: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w:t>
      </w:r>
    </w:p>
    <w:p>
      <w:pPr>
        <w:pStyle w:val="4"/>
        <w:numPr>
          <w:ilvl w:val="0"/>
          <w:numId w:val="0"/>
        </w:numPr>
        <w:jc w:val="center"/>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3"/>
        <w:rPr>
          <w:rFonts w:hint="eastAsia" w:ascii="仿宋" w:hAnsi="仿宋" w:eastAsia="仿宋" w:cs="仿宋"/>
          <w:snapToGrid w:val="0"/>
          <w:sz w:val="44"/>
          <w:szCs w:val="44"/>
        </w:rPr>
      </w:pPr>
    </w:p>
    <w:p>
      <w:pPr>
        <w:pStyle w:val="2"/>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3"/>
        <w:rPr>
          <w:rFonts w:hint="eastAsia" w:ascii="仿宋" w:hAnsi="仿宋" w:eastAsia="仿宋" w:cs="仿宋"/>
          <w:snapToGrid w:val="0"/>
          <w:sz w:val="44"/>
          <w:szCs w:val="44"/>
        </w:rPr>
      </w:pPr>
    </w:p>
    <w:p>
      <w:pPr>
        <w:pStyle w:val="2"/>
        <w:rPr>
          <w:rFonts w:hint="eastAsia"/>
        </w:rPr>
      </w:pPr>
    </w:p>
    <w:p>
      <w:pPr>
        <w:pStyle w:val="3"/>
        <w:rPr>
          <w:rFonts w:hint="eastAsia"/>
        </w:rPr>
      </w:pPr>
    </w:p>
    <w:p>
      <w:pPr>
        <w:pStyle w:val="4"/>
        <w:numPr>
          <w:ilvl w:val="0"/>
          <w:numId w:val="0"/>
        </w:numPr>
        <w:jc w:val="center"/>
        <w:rPr>
          <w:rFonts w:hint="eastAsia" w:ascii="仿宋" w:hAnsi="仿宋" w:eastAsia="仿宋" w:cs="仿宋"/>
          <w:b w:val="0"/>
          <w:bCs/>
          <w:snapToGrid w:val="0"/>
          <w:sz w:val="44"/>
        </w:rPr>
      </w:pPr>
      <w:r>
        <w:rPr>
          <w:rFonts w:hint="eastAsia" w:ascii="仿宋" w:hAnsi="仿宋" w:eastAsia="仿宋" w:cs="仿宋"/>
          <w:snapToGrid w:val="0"/>
          <w:sz w:val="44"/>
          <w:szCs w:val="44"/>
        </w:rPr>
        <w:t>第三部分   询价内容</w:t>
      </w:r>
      <w:bookmarkEnd w:id="6"/>
      <w:bookmarkEnd w:id="7"/>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24"/>
          <w:szCs w:val="24"/>
        </w:rPr>
      </w:pPr>
      <w:r>
        <w:rPr>
          <w:rFonts w:hint="eastAsia" w:ascii="仿宋" w:hAnsi="仿宋" w:eastAsia="仿宋" w:cs="仿宋"/>
          <w:sz w:val="30"/>
          <w:szCs w:val="30"/>
          <w:lang w:eastAsia="zh-CN"/>
        </w:rPr>
        <w:t>一、</w:t>
      </w:r>
      <w:r>
        <w:rPr>
          <w:rFonts w:hint="eastAsia" w:ascii="仿宋" w:hAnsi="仿宋" w:eastAsia="仿宋" w:cs="仿宋"/>
          <w:sz w:val="30"/>
          <w:szCs w:val="30"/>
        </w:rPr>
        <w:t>采购内容及相关说明</w:t>
      </w:r>
      <w:r>
        <w:rPr>
          <w:rFonts w:hint="eastAsia" w:ascii="仿宋" w:hAnsi="仿宋" w:eastAsia="仿宋" w:cs="仿宋"/>
          <w:sz w:val="24"/>
          <w:szCs w:val="24"/>
        </w:rPr>
        <w:t>：</w:t>
      </w:r>
      <w:r>
        <w:rPr>
          <w:rFonts w:hint="eastAsia" w:ascii="仿宋" w:hAnsi="仿宋" w:eastAsia="仿宋" w:cs="仿宋"/>
          <w:color w:val="auto"/>
          <w:kern w:val="2"/>
          <w:sz w:val="30"/>
          <w:szCs w:val="30"/>
          <w:lang w:val="en-US" w:eastAsia="zh-CN"/>
        </w:rPr>
        <w:t>详见报价清单</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二、</w:t>
      </w:r>
      <w:r>
        <w:rPr>
          <w:rFonts w:hint="eastAsia" w:ascii="仿宋" w:hAnsi="仿宋" w:eastAsia="仿宋" w:cs="仿宋"/>
          <w:color w:val="auto"/>
          <w:kern w:val="2"/>
          <w:sz w:val="30"/>
          <w:szCs w:val="30"/>
        </w:rPr>
        <w:t>供货方式</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本项目为单次供货合同，</w:t>
      </w:r>
      <w:r>
        <w:rPr>
          <w:rFonts w:hint="eastAsia" w:ascii="仿宋" w:hAnsi="仿宋" w:eastAsia="仿宋" w:cs="仿宋"/>
          <w:color w:val="auto"/>
          <w:kern w:val="2"/>
          <w:sz w:val="30"/>
          <w:szCs w:val="30"/>
        </w:rPr>
        <w:t>根据采购人实际需要，分批次供货。供应商接到采购人送货通知后，</w:t>
      </w:r>
      <w:r>
        <w:rPr>
          <w:rFonts w:hint="eastAsia" w:ascii="仿宋" w:hAnsi="仿宋" w:eastAsia="仿宋" w:cs="仿宋"/>
          <w:color w:val="auto"/>
          <w:kern w:val="2"/>
          <w:sz w:val="30"/>
          <w:szCs w:val="30"/>
          <w:lang w:val="en-US" w:eastAsia="zh-CN"/>
        </w:rPr>
        <w:t>10个</w:t>
      </w:r>
      <w:r>
        <w:rPr>
          <w:rFonts w:hint="eastAsia" w:ascii="仿宋" w:hAnsi="仿宋" w:eastAsia="仿宋" w:cs="仿宋"/>
          <w:color w:val="auto"/>
          <w:kern w:val="2"/>
          <w:sz w:val="30"/>
          <w:szCs w:val="30"/>
          <w:lang w:eastAsia="zh-CN"/>
        </w:rPr>
        <w:t>工作日</w:t>
      </w:r>
      <w:r>
        <w:rPr>
          <w:rFonts w:hint="eastAsia" w:ascii="仿宋" w:hAnsi="仿宋" w:eastAsia="仿宋" w:cs="仿宋"/>
          <w:color w:val="auto"/>
          <w:kern w:val="2"/>
          <w:sz w:val="30"/>
          <w:szCs w:val="30"/>
        </w:rPr>
        <w:t>内将货物如数送至采购人指定地点。</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三、付款方式</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四、售后服务</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1.供应商必须满足采购人售后服务要求。如产品使用过程发生问题，供应商须在接到</w:t>
      </w:r>
      <w:r>
        <w:rPr>
          <w:rFonts w:hint="eastAsia" w:ascii="仿宋" w:hAnsi="仿宋" w:eastAsia="仿宋" w:cs="仿宋"/>
          <w:color w:val="auto"/>
          <w:kern w:val="2"/>
          <w:sz w:val="30"/>
          <w:szCs w:val="30"/>
          <w:lang w:val="en-US" w:eastAsia="zh-CN"/>
        </w:rPr>
        <w:t>采购人</w:t>
      </w:r>
      <w:r>
        <w:rPr>
          <w:rFonts w:hint="eastAsia" w:ascii="仿宋" w:hAnsi="仿宋" w:eastAsia="仿宋" w:cs="仿宋"/>
          <w:color w:val="auto"/>
          <w:kern w:val="2"/>
          <w:sz w:val="30"/>
          <w:szCs w:val="30"/>
        </w:rPr>
        <w:t>通知后24小时内做出书面答复并提供解决方案。若需要派遣技术人员，则应在接到采购人通知后48小时内派人员到达现场进行免费指导解决问题。</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2</w:t>
      </w:r>
      <w:r>
        <w:rPr>
          <w:rFonts w:hint="eastAsia" w:ascii="仿宋" w:hAnsi="仿宋" w:eastAsia="仿宋" w:cs="仿宋"/>
          <w:color w:val="auto"/>
          <w:kern w:val="2"/>
          <w:sz w:val="30"/>
          <w:szCs w:val="30"/>
        </w:rPr>
        <w:t>.采购人不再对任何售后服务进行付费。供应商的派遣人员产生的一切费用由供应商承担。</w:t>
      </w:r>
    </w:p>
    <w:p>
      <w:pPr>
        <w:pStyle w:val="4"/>
        <w:numPr>
          <w:ilvl w:val="0"/>
          <w:numId w:val="0"/>
        </w:numPr>
        <w:jc w:val="center"/>
        <w:rPr>
          <w:rFonts w:hint="eastAsia" w:ascii="仿宋" w:hAnsi="仿宋" w:eastAsia="仿宋" w:cs="仿宋"/>
          <w:snapToGrid w:val="0"/>
          <w:sz w:val="44"/>
          <w:szCs w:val="44"/>
        </w:rPr>
      </w:pPr>
      <w:bookmarkStart w:id="10" w:name="_Toc530583924"/>
      <w:r>
        <w:rPr>
          <w:rFonts w:hint="eastAsia" w:ascii="仿宋" w:hAnsi="仿宋" w:eastAsia="仿宋" w:cs="仿宋"/>
          <w:snapToGrid w:val="0"/>
          <w:sz w:val="30"/>
          <w:szCs w:val="30"/>
        </w:rPr>
        <w:br w:type="page"/>
      </w:r>
      <w:r>
        <w:rPr>
          <w:rFonts w:hint="eastAsia" w:ascii="仿宋" w:hAnsi="仿宋" w:eastAsia="仿宋" w:cs="仿宋"/>
          <w:snapToGrid w:val="0"/>
          <w:sz w:val="44"/>
          <w:szCs w:val="44"/>
        </w:rPr>
        <w:t>第四部分    报价文件格式</w:t>
      </w:r>
      <w:bookmarkEnd w:id="10"/>
    </w:p>
    <w:p>
      <w:pPr>
        <w:spacing w:line="480" w:lineRule="auto"/>
        <w:jc w:val="left"/>
        <w:rPr>
          <w:rFonts w:hint="eastAsia" w:ascii="仿宋" w:hAnsi="仿宋" w:eastAsia="仿宋" w:cs="仿宋"/>
          <w:b/>
          <w:sz w:val="28"/>
        </w:rPr>
      </w:pPr>
      <w:r>
        <w:rPr>
          <w:rStyle w:val="19"/>
          <w:rFonts w:hint="eastAsia" w:ascii="仿宋" w:hAnsi="仿宋" w:eastAsia="仿宋" w:cs="仿宋"/>
          <w:sz w:val="30"/>
        </w:rPr>
        <w:t>附件一：</w:t>
      </w:r>
    </w:p>
    <w:p>
      <w:pPr>
        <w:spacing w:line="480" w:lineRule="auto"/>
        <w:jc w:val="right"/>
        <w:rPr>
          <w:rFonts w:hint="eastAsia" w:ascii="仿宋" w:hAnsi="仿宋" w:eastAsia="仿宋" w:cs="仿宋"/>
          <w:sz w:val="32"/>
        </w:rPr>
      </w:pPr>
    </w:p>
    <w:p>
      <w:pPr>
        <w:rPr>
          <w:rFonts w:hint="eastAsia" w:ascii="仿宋" w:hAnsi="仿宋" w:eastAsia="仿宋" w:cs="仿宋"/>
          <w:sz w:val="44"/>
        </w:rPr>
      </w:pPr>
    </w:p>
    <w:p>
      <w:pPr>
        <w:spacing w:line="360" w:lineRule="auto"/>
        <w:jc w:val="center"/>
        <w:rPr>
          <w:rFonts w:hint="eastAsia" w:ascii="仿宋" w:hAnsi="仿宋" w:eastAsia="仿宋" w:cs="仿宋"/>
          <w:sz w:val="52"/>
          <w:lang w:val="en-US" w:eastAsia="zh-CN"/>
        </w:rPr>
      </w:pPr>
      <w:r>
        <w:rPr>
          <w:rFonts w:hint="eastAsia" w:ascii="仿宋" w:hAnsi="仿宋" w:eastAsia="仿宋" w:cs="仿宋"/>
          <w:sz w:val="52"/>
          <w:lang w:val="en-US" w:eastAsia="zh-CN"/>
        </w:rPr>
        <w:t>绍兴市再生能源发展有限公司</w:t>
      </w:r>
    </w:p>
    <w:p>
      <w:pPr>
        <w:spacing w:line="360" w:lineRule="auto"/>
        <w:jc w:val="center"/>
        <w:rPr>
          <w:rFonts w:hint="eastAsia" w:ascii="仿宋" w:hAnsi="仿宋" w:eastAsia="仿宋" w:cs="仿宋"/>
          <w:sz w:val="52"/>
        </w:rPr>
      </w:pPr>
      <w:r>
        <w:rPr>
          <w:rFonts w:hint="eastAsia" w:ascii="仿宋" w:hAnsi="仿宋" w:eastAsia="仿宋" w:cs="仿宋"/>
          <w:sz w:val="52"/>
          <w:lang w:val="en-US" w:eastAsia="zh-CN"/>
        </w:rPr>
        <w:t>2023年5月清灰用布袋</w:t>
      </w:r>
      <w:r>
        <w:rPr>
          <w:rFonts w:hint="eastAsia" w:ascii="仿宋" w:hAnsi="仿宋" w:eastAsia="仿宋" w:cs="仿宋"/>
          <w:sz w:val="52"/>
        </w:rPr>
        <w:t>采购项目</w:t>
      </w:r>
    </w:p>
    <w:p>
      <w:pPr>
        <w:spacing w:line="360" w:lineRule="auto"/>
        <w:jc w:val="center"/>
        <w:rPr>
          <w:rFonts w:hint="default" w:ascii="仿宋" w:hAnsi="仿宋" w:eastAsia="仿宋" w:cs="仿宋"/>
          <w:sz w:val="36"/>
          <w:lang w:val="en-US" w:eastAsia="zh-CN"/>
        </w:rPr>
      </w:pPr>
      <w:r>
        <w:rPr>
          <w:rFonts w:hint="eastAsia" w:ascii="仿宋" w:hAnsi="仿宋" w:eastAsia="仿宋" w:cs="仿宋"/>
          <w:sz w:val="36"/>
        </w:rPr>
        <w:t>采购编号：</w:t>
      </w:r>
      <w:r>
        <w:rPr>
          <w:rFonts w:hint="eastAsia" w:ascii="仿宋" w:hAnsi="仿宋" w:eastAsia="仿宋" w:cs="仿宋"/>
          <w:sz w:val="36"/>
          <w:lang w:val="en-US" w:eastAsia="zh-CN"/>
        </w:rPr>
        <w:t>ZSNY/SBBJ2305022</w:t>
      </w:r>
    </w:p>
    <w:p>
      <w:pPr>
        <w:rPr>
          <w:rFonts w:hint="eastAsia" w:ascii="仿宋" w:hAnsi="仿宋" w:eastAsia="仿宋" w:cs="仿宋"/>
          <w:sz w:val="44"/>
        </w:rPr>
      </w:pPr>
    </w:p>
    <w:p>
      <w:pPr>
        <w:rPr>
          <w:rFonts w:hint="eastAsia" w:ascii="仿宋" w:hAnsi="仿宋" w:eastAsia="仿宋" w:cs="仿宋"/>
          <w:sz w:val="44"/>
        </w:rPr>
      </w:pPr>
    </w:p>
    <w:p>
      <w:pPr>
        <w:rPr>
          <w:rFonts w:hint="eastAsia" w:ascii="仿宋" w:hAnsi="仿宋" w:eastAsia="仿宋" w:cs="仿宋"/>
          <w:sz w:val="84"/>
        </w:rPr>
      </w:pPr>
    </w:p>
    <w:p>
      <w:pPr>
        <w:jc w:val="center"/>
        <w:rPr>
          <w:rFonts w:hint="eastAsia" w:ascii="仿宋" w:hAnsi="仿宋" w:eastAsia="仿宋" w:cs="仿宋"/>
          <w:sz w:val="84"/>
        </w:rPr>
      </w:pPr>
      <w:r>
        <w:rPr>
          <w:rFonts w:hint="eastAsia" w:ascii="仿宋" w:hAnsi="仿宋" w:eastAsia="仿宋" w:cs="仿宋"/>
          <w:sz w:val="84"/>
        </w:rPr>
        <w:t>报价文件</w:t>
      </w:r>
    </w:p>
    <w:p>
      <w:pPr>
        <w:jc w:val="center"/>
        <w:rPr>
          <w:rFonts w:hint="eastAsia" w:ascii="仿宋" w:hAnsi="仿宋" w:eastAsia="仿宋" w:cs="仿宋"/>
          <w:sz w:val="24"/>
        </w:rPr>
      </w:pPr>
    </w:p>
    <w:p>
      <w:pPr>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default" w:ascii="仿宋" w:hAnsi="仿宋" w:eastAsia="仿宋" w:cs="仿宋"/>
          <w:sz w:val="36"/>
          <w:lang w:val="en-US" w:eastAsia="zh-CN"/>
        </w:rPr>
      </w:pPr>
      <w:r>
        <w:rPr>
          <w:rFonts w:hint="eastAsia" w:ascii="仿宋" w:hAnsi="仿宋" w:eastAsia="仿宋" w:cs="仿宋"/>
          <w:sz w:val="36"/>
        </w:rPr>
        <w:t>报价单位全称</w:t>
      </w:r>
      <w:r>
        <w:rPr>
          <w:rFonts w:hint="eastAsia" w:ascii="仿宋" w:hAnsi="仿宋" w:eastAsia="仿宋" w:cs="仿宋"/>
          <w:sz w:val="36"/>
          <w:lang w:eastAsia="zh-CN"/>
        </w:rPr>
        <w:t>：</w:t>
      </w:r>
      <w:r>
        <w:rPr>
          <w:rFonts w:hint="eastAsia" w:ascii="仿宋" w:hAnsi="仿宋" w:eastAsia="仿宋" w:cs="仿宋"/>
          <w:sz w:val="36"/>
          <w:lang w:val="en-US" w:eastAsia="zh-CN"/>
        </w:rPr>
        <w:t>**</w:t>
      </w:r>
    </w:p>
    <w:p>
      <w:pPr>
        <w:spacing w:line="480" w:lineRule="auto"/>
        <w:ind w:firstLine="3240" w:firstLineChars="900"/>
        <w:rPr>
          <w:rFonts w:hint="eastAsia" w:ascii="仿宋" w:hAnsi="仿宋" w:eastAsia="仿宋" w:cs="仿宋"/>
          <w:sz w:val="36"/>
        </w:rPr>
      </w:pPr>
      <w:r>
        <w:rPr>
          <w:rFonts w:hint="default" w:ascii="仿宋" w:hAnsi="仿宋" w:eastAsia="仿宋" w:cs="仿宋"/>
          <w:sz w:val="36"/>
          <w:lang w:val="en-US"/>
        </w:rPr>
        <w:t>2023年</w:t>
      </w:r>
      <w:r>
        <w:rPr>
          <w:rFonts w:hint="eastAsia" w:ascii="仿宋" w:hAnsi="仿宋" w:eastAsia="仿宋" w:cs="仿宋"/>
          <w:sz w:val="36"/>
          <w:lang w:val="en-US" w:eastAsia="zh-CN"/>
        </w:rPr>
        <w:t xml:space="preserve">   </w:t>
      </w:r>
      <w:r>
        <w:rPr>
          <w:rFonts w:hint="eastAsia" w:ascii="仿宋" w:hAnsi="仿宋" w:eastAsia="仿宋" w:cs="仿宋"/>
          <w:sz w:val="36"/>
        </w:rPr>
        <w:t>月</w:t>
      </w:r>
      <w:r>
        <w:rPr>
          <w:rFonts w:hint="eastAsia" w:ascii="仿宋" w:hAnsi="仿宋" w:eastAsia="仿宋" w:cs="仿宋"/>
          <w:sz w:val="36"/>
          <w:lang w:val="en-US" w:eastAsia="zh-CN"/>
        </w:rPr>
        <w:t xml:space="preserve">  </w:t>
      </w:r>
      <w:r>
        <w:rPr>
          <w:rFonts w:hint="eastAsia" w:ascii="仿宋" w:hAnsi="仿宋" w:eastAsia="仿宋" w:cs="仿宋"/>
          <w:sz w:val="36"/>
        </w:rPr>
        <w:t>日</w:t>
      </w:r>
    </w:p>
    <w:p>
      <w:pPr>
        <w:adjustRightInd w:val="0"/>
        <w:snapToGrid w:val="0"/>
        <w:spacing w:line="360" w:lineRule="auto"/>
        <w:ind w:right="480"/>
        <w:jc w:val="left"/>
        <w:rPr>
          <w:rFonts w:hint="eastAsia" w:ascii="仿宋" w:hAnsi="仿宋" w:eastAsia="仿宋" w:cs="仿宋"/>
          <w:sz w:val="30"/>
        </w:rPr>
      </w:pPr>
      <w:r>
        <w:rPr>
          <w:rStyle w:val="19"/>
          <w:rFonts w:hint="eastAsia" w:ascii="仿宋" w:hAnsi="仿宋" w:eastAsia="仿宋" w:cs="仿宋"/>
          <w:sz w:val="30"/>
        </w:rPr>
        <w:br w:type="page"/>
      </w:r>
    </w:p>
    <w:p>
      <w:pPr>
        <w:adjustRightInd w:val="0"/>
        <w:snapToGrid w:val="0"/>
        <w:spacing w:line="360" w:lineRule="auto"/>
        <w:ind w:right="480"/>
        <w:jc w:val="left"/>
        <w:rPr>
          <w:rStyle w:val="19"/>
          <w:rFonts w:hint="eastAsia" w:ascii="仿宋" w:hAnsi="仿宋" w:eastAsia="仿宋" w:cs="仿宋"/>
          <w:sz w:val="30"/>
        </w:rPr>
        <w:sectPr>
          <w:footerReference r:id="rId3" w:type="default"/>
          <w:pgSz w:w="11906" w:h="16838"/>
          <w:pgMar w:top="1701" w:right="1418" w:bottom="1134" w:left="1418" w:header="851" w:footer="992" w:gutter="0"/>
          <w:cols w:space="720" w:num="1"/>
          <w:titlePg/>
          <w:docGrid w:linePitch="312" w:charSpace="0"/>
        </w:sectPr>
      </w:pPr>
    </w:p>
    <w:p>
      <w:pPr>
        <w:jc w:val="left"/>
        <w:rPr>
          <w:rStyle w:val="19"/>
          <w:rFonts w:hint="eastAsia" w:ascii="仿宋" w:hAnsi="仿宋" w:eastAsia="仿宋" w:cs="仿宋"/>
          <w:sz w:val="30"/>
        </w:rPr>
      </w:pPr>
      <w:r>
        <w:rPr>
          <w:rStyle w:val="19"/>
          <w:rFonts w:hint="eastAsia" w:ascii="仿宋" w:hAnsi="仿宋" w:eastAsia="仿宋" w:cs="仿宋"/>
          <w:sz w:val="30"/>
        </w:rPr>
        <w:t xml:space="preserve">附件二  </w:t>
      </w:r>
    </w:p>
    <w:p>
      <w:pPr>
        <w:spacing w:line="360" w:lineRule="auto"/>
        <w:jc w:val="center"/>
        <w:rPr>
          <w:rFonts w:hint="eastAsia" w:ascii="仿宋" w:hAnsi="仿宋" w:eastAsia="仿宋" w:cs="仿宋"/>
          <w:b/>
          <w:sz w:val="44"/>
        </w:rPr>
      </w:pPr>
      <w:r>
        <w:rPr>
          <w:rFonts w:hint="eastAsia" w:ascii="仿宋" w:hAnsi="仿宋" w:eastAsia="仿宋" w:cs="仿宋"/>
          <w:b/>
          <w:sz w:val="44"/>
        </w:rPr>
        <w:t>报 价 一 览 表</w:t>
      </w:r>
    </w:p>
    <w:p>
      <w:pPr>
        <w:pStyle w:val="20"/>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b w:val="0"/>
          <w:sz w:val="30"/>
          <w:szCs w:val="30"/>
        </w:rPr>
      </w:pPr>
      <w:r>
        <w:rPr>
          <w:rFonts w:hint="eastAsia" w:ascii="仿宋" w:hAnsi="仿宋" w:eastAsia="仿宋" w:cs="仿宋"/>
          <w:b w:val="0"/>
          <w:sz w:val="30"/>
          <w:szCs w:val="30"/>
          <w:lang w:eastAsia="zh-CN"/>
        </w:rPr>
        <w:t>绍兴市再生能源发展有限公司</w:t>
      </w:r>
      <w:r>
        <w:rPr>
          <w:rFonts w:hint="eastAsia" w:ascii="仿宋" w:hAnsi="仿宋" w:eastAsia="仿宋" w:cs="仿宋"/>
          <w:b w:val="0"/>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sz w:val="30"/>
          <w:szCs w:val="30"/>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根据贵单位询价文件要求，</w:t>
      </w:r>
      <w:r>
        <w:rPr>
          <w:rFonts w:hint="eastAsia" w:ascii="仿宋_GB2312" w:eastAsia="仿宋_GB2312"/>
          <w:sz w:val="28"/>
          <w:szCs w:val="28"/>
          <w:lang w:eastAsia="zh-CN"/>
        </w:rPr>
        <w:t>委派</w:t>
      </w:r>
      <w:r>
        <w:rPr>
          <w:rFonts w:hint="eastAsia" w:ascii="仿宋_GB2312" w:eastAsia="仿宋_GB2312"/>
          <w:sz w:val="28"/>
          <w:szCs w:val="28"/>
          <w:u w:val="single"/>
          <w:lang w:val="en-US" w:eastAsia="zh-CN"/>
        </w:rPr>
        <w:t xml:space="preserve"> （联系人）   </w:t>
      </w:r>
      <w:r>
        <w:rPr>
          <w:rFonts w:hint="eastAsia" w:ascii="仿宋_GB2312" w:eastAsia="仿宋_GB2312"/>
          <w:sz w:val="28"/>
          <w:szCs w:val="28"/>
          <w:u w:val="none"/>
          <w:lang w:val="en-US" w:eastAsia="zh-CN"/>
        </w:rPr>
        <w:t>，联系方式</w:t>
      </w:r>
      <w:r>
        <w:rPr>
          <w:rFonts w:hint="eastAsia" w:ascii="仿宋_GB2312" w:eastAsia="仿宋_GB2312"/>
          <w:sz w:val="28"/>
          <w:szCs w:val="28"/>
          <w:u w:val="single"/>
          <w:lang w:val="en-US" w:eastAsia="zh-CN"/>
        </w:rPr>
        <w:t xml:space="preserve">                 </w:t>
      </w:r>
      <w:r>
        <w:rPr>
          <w:rFonts w:hint="eastAsia" w:ascii="仿宋" w:hAnsi="仿宋" w:eastAsia="仿宋" w:cs="仿宋"/>
          <w:sz w:val="30"/>
          <w:szCs w:val="30"/>
        </w:rPr>
        <w:t>，参加</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绍兴市再生能源发展有限公司2023年5月清灰用布袋 </w:t>
      </w:r>
      <w:r>
        <w:rPr>
          <w:rFonts w:hint="eastAsia" w:ascii="仿宋" w:hAnsi="仿宋" w:eastAsia="仿宋" w:cs="仿宋"/>
          <w:sz w:val="30"/>
          <w:szCs w:val="30"/>
          <w:u w:val="none"/>
          <w:lang w:val="en-US" w:eastAsia="zh-CN"/>
        </w:rPr>
        <w:t>项目。</w:t>
      </w:r>
    </w:p>
    <w:tbl>
      <w:tblPr>
        <w:tblStyle w:val="12"/>
        <w:tblW w:w="4337" w:type="pct"/>
        <w:jc w:val="center"/>
        <w:tblLayout w:type="fixed"/>
        <w:tblCellMar>
          <w:top w:w="0" w:type="dxa"/>
          <w:left w:w="108" w:type="dxa"/>
          <w:bottom w:w="0" w:type="dxa"/>
          <w:right w:w="108" w:type="dxa"/>
        </w:tblCellMar>
      </w:tblPr>
      <w:tblGrid>
        <w:gridCol w:w="605"/>
        <w:gridCol w:w="1510"/>
        <w:gridCol w:w="2586"/>
        <w:gridCol w:w="899"/>
        <w:gridCol w:w="655"/>
        <w:gridCol w:w="1011"/>
        <w:gridCol w:w="791"/>
      </w:tblGrid>
      <w:tr>
        <w:tblPrEx>
          <w:tblCellMar>
            <w:top w:w="0" w:type="dxa"/>
            <w:left w:w="108" w:type="dxa"/>
            <w:bottom w:w="0" w:type="dxa"/>
            <w:right w:w="108" w:type="dxa"/>
          </w:tblCellMar>
        </w:tblPrEx>
        <w:trPr>
          <w:trHeight w:val="467" w:hRule="atLeast"/>
          <w:jc w:val="center"/>
        </w:trPr>
        <w:tc>
          <w:tcPr>
            <w:tcW w:w="6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15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2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型号规格</w:t>
            </w:r>
          </w:p>
        </w:tc>
        <w:tc>
          <w:tcPr>
            <w:tcW w:w="8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6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c>
          <w:tcPr>
            <w:tcW w:w="10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单价</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金额</w:t>
            </w:r>
          </w:p>
        </w:tc>
      </w:tr>
      <w:tr>
        <w:tblPrEx>
          <w:tblCellMar>
            <w:top w:w="0" w:type="dxa"/>
            <w:left w:w="108" w:type="dxa"/>
            <w:bottom w:w="0" w:type="dxa"/>
            <w:right w:w="108" w:type="dxa"/>
          </w:tblCellMar>
        </w:tblPrEx>
        <w:trPr>
          <w:trHeight w:val="532" w:hRule="atLeast"/>
          <w:jc w:val="center"/>
        </w:trPr>
        <w:tc>
          <w:tcPr>
            <w:tcW w:w="6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w:t>
            </w:r>
          </w:p>
        </w:tc>
        <w:tc>
          <w:tcPr>
            <w:tcW w:w="15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cs="宋体"/>
                <w:i w:val="0"/>
                <w:iCs w:val="0"/>
                <w:color w:val="000000"/>
                <w:kern w:val="0"/>
                <w:sz w:val="22"/>
                <w:szCs w:val="22"/>
                <w:u w:val="none"/>
                <w:lang w:val="en-US" w:eastAsia="zh-CN" w:bidi="ar"/>
              </w:rPr>
              <w:t>激波吹灰用内袋</w:t>
            </w:r>
          </w:p>
        </w:tc>
        <w:tc>
          <w:tcPr>
            <w:tcW w:w="2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cs="宋体"/>
                <w:i w:val="0"/>
                <w:iCs w:val="0"/>
                <w:color w:val="000000"/>
                <w:kern w:val="0"/>
                <w:sz w:val="22"/>
                <w:szCs w:val="22"/>
                <w:u w:val="none"/>
                <w:lang w:val="en-US" w:eastAsia="zh-CN" w:bidi="ar"/>
              </w:rPr>
              <w:t>1500*450*1m</w:t>
            </w:r>
            <w:bookmarkStart w:id="13" w:name="_GoBack"/>
            <w:bookmarkEnd w:id="13"/>
            <w:r>
              <w:rPr>
                <w:rFonts w:hint="eastAsia" w:ascii="宋体" w:hAnsi="宋体" w:cs="宋体"/>
                <w:i w:val="0"/>
                <w:iCs w:val="0"/>
                <w:color w:val="000000"/>
                <w:kern w:val="0"/>
                <w:sz w:val="22"/>
                <w:szCs w:val="22"/>
                <w:u w:val="none"/>
                <w:lang w:val="en-US" w:eastAsia="zh-CN" w:bidi="ar"/>
              </w:rPr>
              <w:t>m PVC塑料</w:t>
            </w:r>
          </w:p>
        </w:tc>
        <w:tc>
          <w:tcPr>
            <w:tcW w:w="8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000000"/>
                <w:kern w:val="0"/>
                <w:sz w:val="22"/>
                <w:szCs w:val="22"/>
                <w:u w:val="none"/>
                <w:lang w:val="en-US" w:eastAsia="zh-CN" w:bidi="ar"/>
              </w:rPr>
              <w:t>5000</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kern w:val="0"/>
                <w:sz w:val="22"/>
                <w:szCs w:val="22"/>
                <w:u w:val="none"/>
                <w:lang w:val="en-US" w:eastAsia="zh-CN" w:bidi="ar"/>
              </w:rPr>
              <w:t>个</w:t>
            </w:r>
          </w:p>
        </w:tc>
        <w:tc>
          <w:tcPr>
            <w:tcW w:w="10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5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cs="宋体"/>
                <w:i w:val="0"/>
                <w:iCs w:val="0"/>
                <w:color w:val="000000"/>
                <w:kern w:val="0"/>
                <w:sz w:val="22"/>
                <w:szCs w:val="22"/>
                <w:u w:val="none"/>
                <w:lang w:val="en-US" w:eastAsia="zh-CN" w:bidi="ar"/>
              </w:rPr>
              <w:t>激波吹灰用外袋</w:t>
            </w:r>
          </w:p>
        </w:tc>
        <w:tc>
          <w:tcPr>
            <w:tcW w:w="2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cs="宋体"/>
                <w:i w:val="0"/>
                <w:iCs w:val="0"/>
                <w:color w:val="000000"/>
                <w:kern w:val="0"/>
                <w:sz w:val="22"/>
                <w:szCs w:val="22"/>
                <w:u w:val="none"/>
                <w:lang w:val="en-US" w:eastAsia="zh-CN" w:bidi="ar"/>
              </w:rPr>
              <w:t>1500*500*1mmPET无纺布</w:t>
            </w:r>
          </w:p>
        </w:tc>
        <w:tc>
          <w:tcPr>
            <w:tcW w:w="8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cs="宋体"/>
                <w:i w:val="0"/>
                <w:iCs w:val="0"/>
                <w:color w:val="000000"/>
                <w:kern w:val="0"/>
                <w:sz w:val="22"/>
                <w:szCs w:val="22"/>
                <w:u w:val="none"/>
                <w:lang w:val="en-US" w:eastAsia="zh-CN" w:bidi="ar"/>
              </w:rPr>
              <w:t>10000</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kern w:val="0"/>
                <w:sz w:val="22"/>
                <w:szCs w:val="22"/>
                <w:u w:val="none"/>
                <w:lang w:val="en-US" w:eastAsia="zh-CN" w:bidi="ar"/>
              </w:rPr>
              <w:t>个</w:t>
            </w:r>
          </w:p>
        </w:tc>
        <w:tc>
          <w:tcPr>
            <w:tcW w:w="10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bl>
    <w:p>
      <w:pPr>
        <w:pStyle w:val="2"/>
        <w:rPr>
          <w:rFonts w:hint="eastAsia"/>
        </w:rPr>
      </w:pPr>
    </w:p>
    <w:p>
      <w:pPr>
        <w:pStyle w:val="10"/>
        <w:jc w:val="center"/>
        <w:rPr>
          <w:rFonts w:hint="eastAsia" w:ascii="仿宋" w:hAnsi="仿宋" w:eastAsia="仿宋" w:cs="仿宋"/>
          <w:b w:val="0"/>
          <w:bCs w:val="0"/>
          <w:color w:val="auto"/>
        </w:rPr>
      </w:pPr>
    </w:p>
    <w:p>
      <w:pPr>
        <w:pStyle w:val="10"/>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报价如下：（</w:t>
      </w:r>
      <w:r>
        <w:rPr>
          <w:rFonts w:hint="eastAsia" w:ascii="仿宋" w:hAnsi="仿宋" w:eastAsia="仿宋" w:cs="仿宋"/>
          <w:sz w:val="30"/>
          <w:szCs w:val="30"/>
          <w:lang w:eastAsia="zh-CN"/>
        </w:rPr>
        <w:t>总金额</w:t>
      </w:r>
      <w:r>
        <w:rPr>
          <w:rFonts w:hint="eastAsia" w:ascii="仿宋" w:hAnsi="仿宋" w:eastAsia="仿宋" w:cs="仿宋"/>
          <w:sz w:val="30"/>
          <w:szCs w:val="30"/>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元，税率为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eastAsia="zh-CN"/>
        </w:rPr>
        <w:t>付款方式：</w:t>
      </w:r>
      <w:r>
        <w:rPr>
          <w:rFonts w:hint="eastAsia" w:ascii="仿宋" w:hAnsi="仿宋" w:eastAsia="仿宋" w:cs="仿宋"/>
          <w:color w:val="auto"/>
          <w:kern w:val="2"/>
          <w:sz w:val="30"/>
          <w:szCs w:val="30"/>
          <w:lang w:val="en-US" w:eastAsia="zh-CN"/>
        </w:rPr>
        <w:t>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_GB2312" w:eastAsia="仿宋_GB2312"/>
          <w:color w:val="auto"/>
          <w:kern w:val="2"/>
          <w:sz w:val="30"/>
          <w:szCs w:val="30"/>
          <w:highlight w:val="none"/>
          <w:lang w:eastAsia="zh-CN"/>
        </w:rPr>
        <w:t>【禁止擅自修改付款条件，未满足该条件则视为无效投标】</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color w:val="auto"/>
          <w:sz w:val="30"/>
          <w:szCs w:val="30"/>
        </w:rPr>
      </w:pPr>
      <w:r>
        <w:rPr>
          <w:rFonts w:hint="eastAsia" w:ascii="仿宋" w:hAnsi="仿宋" w:eastAsia="仿宋" w:cs="仿宋"/>
          <w:sz w:val="30"/>
          <w:szCs w:val="30"/>
          <w:lang w:val="en-US" w:eastAsia="zh-CN"/>
        </w:rPr>
        <w:t>相</w:t>
      </w:r>
      <w:r>
        <w:rPr>
          <w:rFonts w:hint="eastAsia" w:ascii="仿宋" w:hAnsi="仿宋" w:eastAsia="仿宋" w:cs="仿宋"/>
          <w:color w:val="auto"/>
          <w:sz w:val="30"/>
          <w:szCs w:val="30"/>
          <w:lang w:val="en-US" w:eastAsia="zh-CN"/>
        </w:rPr>
        <w:t>关要求：1、</w:t>
      </w:r>
      <w:r>
        <w:rPr>
          <w:rFonts w:hint="eastAsia" w:ascii="仿宋" w:hAnsi="仿宋" w:eastAsia="仿宋" w:cs="仿宋"/>
          <w:color w:val="auto"/>
          <w:sz w:val="30"/>
          <w:szCs w:val="30"/>
        </w:rPr>
        <w:t>本项目采购总金额限价为</w:t>
      </w:r>
      <w:r>
        <w:rPr>
          <w:rFonts w:hint="eastAsia" w:ascii="仿宋" w:hAnsi="仿宋" w:eastAsia="仿宋" w:cs="仿宋"/>
          <w:color w:val="auto"/>
          <w:sz w:val="30"/>
          <w:szCs w:val="30"/>
          <w:lang w:eastAsia="zh-CN"/>
        </w:rPr>
        <w:t>人民币</w:t>
      </w:r>
      <w:r>
        <w:rPr>
          <w:rFonts w:hint="eastAsia" w:ascii="仿宋" w:hAnsi="仿宋" w:eastAsia="仿宋" w:cs="仿宋"/>
          <w:color w:val="auto"/>
          <w:sz w:val="30"/>
          <w:szCs w:val="30"/>
          <w:lang w:val="en-US" w:eastAsia="zh-CN"/>
        </w:rPr>
        <w:t>14.50万</w:t>
      </w:r>
      <w:r>
        <w:rPr>
          <w:rFonts w:hint="eastAsia" w:ascii="仿宋" w:hAnsi="仿宋" w:eastAsia="仿宋" w:cs="仿宋"/>
          <w:color w:val="auto"/>
          <w:sz w:val="30"/>
          <w:szCs w:val="30"/>
        </w:rPr>
        <w:t>元。</w:t>
      </w:r>
    </w:p>
    <w:p>
      <w:pPr>
        <w:keepNext w:val="0"/>
        <w:keepLines w:val="0"/>
        <w:pageBreakBefore w:val="0"/>
        <w:widowControl w:val="0"/>
        <w:numPr>
          <w:ilvl w:val="0"/>
          <w:numId w:val="3"/>
        </w:numPr>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color w:val="FF0000"/>
          <w:sz w:val="30"/>
          <w:szCs w:val="30"/>
          <w:lang w:val="en-US" w:eastAsia="zh-CN"/>
        </w:rPr>
      </w:pPr>
      <w:r>
        <w:rPr>
          <w:rFonts w:hint="eastAsia" w:ascii="仿宋" w:hAnsi="仿宋" w:eastAsia="仿宋" w:cs="仿宋"/>
          <w:color w:val="FF0000"/>
          <w:sz w:val="30"/>
          <w:szCs w:val="30"/>
          <w:lang w:val="en-US" w:eastAsia="zh-CN"/>
        </w:rPr>
        <w:t>中标人提供货物规格尺寸若与招标人现场要求货物尺寸存在出入，以招标人现场要求货物为准。中标人不得以此修改合同价格</w:t>
      </w:r>
    </w:p>
    <w:p>
      <w:pPr>
        <w:keepNext w:val="0"/>
        <w:keepLines w:val="0"/>
        <w:pageBreakBefore w:val="0"/>
        <w:widowControl w:val="0"/>
        <w:numPr>
          <w:ilvl w:val="0"/>
          <w:numId w:val="3"/>
        </w:numPr>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预成交公示结束后，中标人在收到招标人拟订合同（所中标项目）电子版本后，确认无误并签署盖章，2天内邮寄给招标人。合同上的签订时间与招标人实际收到合同时间原则上不超过5天。否则视为中标人自动放弃，招标人有权解除合同。</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24"/>
          <w:szCs w:val="24"/>
        </w:rPr>
      </w:pPr>
      <w:r>
        <w:rPr>
          <w:rFonts w:hint="eastAsia" w:ascii="仿宋" w:hAnsi="仿宋" w:eastAsia="仿宋" w:cs="仿宋"/>
          <w:sz w:val="30"/>
          <w:szCs w:val="30"/>
          <w:lang w:val="en-US" w:eastAsia="zh-CN"/>
        </w:rPr>
        <w:t>4、以上总价应为含税全包价，包括运费、税费等一切费用，发票必须为增值税专用发票。</w:t>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r>
        <w:rPr>
          <w:rFonts w:hint="eastAsia" w:ascii="仿宋" w:hAnsi="仿宋" w:eastAsia="仿宋" w:cs="仿宋"/>
          <w:sz w:val="24"/>
          <w:szCs w:val="24"/>
        </w:rPr>
        <w:t>报价单位名称（公章）：</w:t>
      </w:r>
    </w:p>
    <w:p>
      <w:pPr>
        <w:snapToGrid w:val="0"/>
        <w:ind w:firstLine="480" w:firstLineChars="200"/>
        <w:jc w:val="right"/>
        <w:rPr>
          <w:rFonts w:hint="eastAsia" w:ascii="仿宋" w:hAnsi="仿宋" w:eastAsia="仿宋" w:cs="仿宋"/>
          <w:sz w:val="24"/>
          <w:szCs w:val="24"/>
        </w:rPr>
        <w:sectPr>
          <w:pgSz w:w="11906" w:h="16838"/>
          <w:pgMar w:top="1134" w:right="1417" w:bottom="1701" w:left="1417" w:header="851" w:footer="992" w:gutter="0"/>
          <w:cols w:space="0" w:num="1"/>
          <w:rtlGutter w:val="0"/>
          <w:docGrid w:linePitch="312" w:charSpace="0"/>
        </w:sect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w:t>
      </w:r>
      <w:r>
        <w:rPr>
          <w:rFonts w:hint="default" w:ascii="仿宋" w:hAnsi="仿宋" w:eastAsia="仿宋" w:cs="仿宋"/>
          <w:sz w:val="24"/>
          <w:szCs w:val="24"/>
          <w:lang w:val="en-US"/>
        </w:rPr>
        <w:t>2023年</w:t>
      </w:r>
      <w:r>
        <w:rPr>
          <w:rFonts w:hint="eastAsia" w:ascii="仿宋" w:hAnsi="仿宋" w:eastAsia="仿宋" w:cs="仿宋"/>
          <w:sz w:val="24"/>
          <w:szCs w:val="24"/>
        </w:rPr>
        <w:t xml:space="preserve"> 月 日</w:t>
      </w:r>
    </w:p>
    <w:p>
      <w:pPr>
        <w:spacing w:line="480" w:lineRule="auto"/>
        <w:jc w:val="left"/>
        <w:rPr>
          <w:rFonts w:hint="eastAsia" w:ascii="仿宋" w:hAnsi="仿宋" w:eastAsia="仿宋" w:cs="仿宋"/>
          <w:b/>
          <w:spacing w:val="-2"/>
          <w:sz w:val="30"/>
        </w:rPr>
      </w:pPr>
      <w:bookmarkStart w:id="11" w:name="_Toc108839328"/>
      <w:bookmarkStart w:id="12" w:name="_Toc103165678"/>
      <w:r>
        <w:rPr>
          <w:rStyle w:val="19"/>
          <w:rFonts w:hint="eastAsia" w:ascii="仿宋" w:hAnsi="仿宋" w:eastAsia="仿宋" w:cs="仿宋"/>
          <w:sz w:val="30"/>
        </w:rPr>
        <w:t>附件</w:t>
      </w:r>
      <w:bookmarkEnd w:id="11"/>
      <w:bookmarkEnd w:id="12"/>
      <w:r>
        <w:rPr>
          <w:rStyle w:val="19"/>
          <w:rFonts w:hint="eastAsia" w:ascii="仿宋" w:hAnsi="仿宋" w:eastAsia="仿宋" w:cs="仿宋"/>
          <w:sz w:val="30"/>
        </w:rPr>
        <w:t>三</w:t>
      </w:r>
    </w:p>
    <w:p>
      <w:pPr>
        <w:snapToGrid w:val="0"/>
        <w:ind w:firstLine="1926" w:firstLineChars="600"/>
        <w:jc w:val="left"/>
        <w:rPr>
          <w:rFonts w:hint="eastAsia" w:ascii="仿宋" w:hAnsi="仿宋" w:eastAsia="仿宋" w:cs="仿宋"/>
          <w:b/>
          <w:spacing w:val="4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b/>
          <w:spacing w:val="40"/>
          <w:sz w:val="28"/>
          <w:szCs w:val="28"/>
        </w:rPr>
      </w:pPr>
      <w:r>
        <w:rPr>
          <w:rFonts w:hint="eastAsia" w:ascii="仿宋" w:hAnsi="仿宋" w:eastAsia="仿宋" w:cs="仿宋"/>
          <w:b/>
          <w:spacing w:val="40"/>
          <w:sz w:val="28"/>
          <w:szCs w:val="28"/>
        </w:rPr>
        <w:t>服务质量保证承诺函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 w:hAnsi="仿宋" w:eastAsia="仿宋" w:cs="仿宋"/>
          <w:sz w:val="28"/>
          <w:szCs w:val="28"/>
        </w:rPr>
      </w:pPr>
      <w:r>
        <w:rPr>
          <w:rFonts w:hint="eastAsia" w:ascii="仿宋" w:hAnsi="仿宋" w:eastAsia="仿宋" w:cs="仿宋"/>
          <w:sz w:val="28"/>
          <w:szCs w:val="28"/>
        </w:rPr>
        <w:t>我公司</w:t>
      </w:r>
      <w:r>
        <w:rPr>
          <w:rFonts w:hint="eastAsia" w:ascii="仿宋" w:hAnsi="仿宋" w:eastAsia="仿宋" w:cs="仿宋"/>
          <w:sz w:val="28"/>
          <w:szCs w:val="28"/>
          <w:u w:val="single"/>
        </w:rPr>
        <w:t xml:space="preserve">    （报价单位名称）    </w:t>
      </w:r>
      <w:r>
        <w:rPr>
          <w:rFonts w:hint="eastAsia" w:ascii="仿宋" w:hAnsi="仿宋" w:eastAsia="仿宋" w:cs="仿宋"/>
          <w:sz w:val="28"/>
          <w:szCs w:val="28"/>
        </w:rPr>
        <w:t>自愿参加</w:t>
      </w: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u w:val="single"/>
          <w:lang w:val="en-US" w:eastAsia="zh-CN"/>
        </w:rPr>
        <w:t>2023年5月清灰用布袋</w:t>
      </w:r>
      <w:r>
        <w:rPr>
          <w:rFonts w:hint="eastAsia" w:ascii="仿宋" w:hAnsi="仿宋" w:eastAsia="仿宋" w:cs="仿宋"/>
          <w:sz w:val="28"/>
          <w:szCs w:val="28"/>
          <w:u w:val="single"/>
        </w:rPr>
        <w:t>采购</w:t>
      </w:r>
      <w:r>
        <w:rPr>
          <w:rFonts w:hint="eastAsia" w:ascii="仿宋" w:hAnsi="仿宋" w:eastAsia="仿宋" w:cs="仿宋"/>
          <w:sz w:val="28"/>
          <w:szCs w:val="28"/>
          <w:u w:val="single"/>
          <w:lang w:val="en-US" w:eastAsia="zh-CN"/>
        </w:rPr>
        <w:t>项目</w:t>
      </w:r>
      <w:r>
        <w:rPr>
          <w:rFonts w:hint="eastAsia" w:ascii="仿宋" w:hAnsi="仿宋" w:eastAsia="仿宋" w:cs="仿宋"/>
          <w:sz w:val="28"/>
          <w:szCs w:val="28"/>
        </w:rPr>
        <w:t>询价采购，并作如下承诺：</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我公司所供产品均为原厂生产或正规销售渠道进货。</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rPr>
        <w:t>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3360" w:firstLineChars="1200"/>
        <w:textAlignment w:val="auto"/>
        <w:rPr>
          <w:rFonts w:hint="eastAsia" w:ascii="仿宋" w:hAnsi="仿宋" w:eastAsia="仿宋" w:cs="仿宋"/>
          <w:sz w:val="28"/>
          <w:szCs w:val="28"/>
        </w:rPr>
      </w:pPr>
      <w:r>
        <w:rPr>
          <w:rFonts w:hint="eastAsia" w:ascii="仿宋" w:hAnsi="仿宋" w:eastAsia="仿宋" w:cs="仿宋"/>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二○二</w:t>
      </w:r>
      <w:r>
        <w:rPr>
          <w:rFonts w:hint="eastAsia" w:ascii="仿宋" w:hAnsi="仿宋" w:eastAsia="仿宋" w:cs="仿宋"/>
          <w:sz w:val="28"/>
          <w:szCs w:val="28"/>
          <w:lang w:eastAsia="zh-CN"/>
        </w:rPr>
        <w:t>三</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仿宋" w:hAnsi="仿宋" w:eastAsia="仿宋" w:cs="仿宋"/>
          <w:sz w:val="28"/>
          <w:szCs w:val="28"/>
        </w:rPr>
      </w:pPr>
    </w:p>
    <w:p>
      <w:pPr>
        <w:pStyle w:val="2"/>
        <w:ind w:left="0" w:leftChars="0" w:firstLine="0" w:firstLineChars="0"/>
        <w:rPr>
          <w:rFonts w:hint="eastAsia"/>
        </w:rPr>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fldChar w:fldCharType="begin"/>
    </w:r>
    <w:r>
      <w:rPr>
        <w:rStyle w:val="15"/>
      </w:rPr>
      <w:instrText xml:space="preserve">PAGE  </w:instrText>
    </w:r>
    <w:r>
      <w:fldChar w:fldCharType="separate"/>
    </w:r>
    <w:r>
      <w:rPr>
        <w:rStyle w:val="15"/>
      </w:rPr>
      <w:t>10</w:t>
    </w:r>
    <w:r>
      <w:fldChar w:fldCharType="end"/>
    </w:r>
  </w:p>
  <w:p>
    <w:pPr>
      <w:pStyle w:val="8"/>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28BF69FC"/>
    <w:multiLevelType w:val="singleLevel"/>
    <w:tmpl w:val="28BF69FC"/>
    <w:lvl w:ilvl="0" w:tentative="0">
      <w:start w:val="2"/>
      <w:numFmt w:val="decimal"/>
      <w:suff w:val="nothing"/>
      <w:lvlText w:val="%1、"/>
      <w:lvlJc w:val="left"/>
    </w:lvl>
  </w:abstractNum>
  <w:abstractNum w:abstractNumId="2">
    <w:nsid w:val="4CC8527C"/>
    <w:multiLevelType w:val="singleLevel"/>
    <w:tmpl w:val="4CC8527C"/>
    <w:lvl w:ilvl="0" w:tentative="0">
      <w:start w:val="6"/>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GY2YzhhYTYyODA1Mjc1Y2Q3YzMyOTAzMjE5MjYxMDcifQ=="/>
  </w:docVars>
  <w:rsids>
    <w:rsidRoot w:val="1297576D"/>
    <w:rsid w:val="0029396E"/>
    <w:rsid w:val="003A657B"/>
    <w:rsid w:val="00517D5D"/>
    <w:rsid w:val="005926A3"/>
    <w:rsid w:val="008746A5"/>
    <w:rsid w:val="00B574EC"/>
    <w:rsid w:val="01D22213"/>
    <w:rsid w:val="02834D04"/>
    <w:rsid w:val="038D5656"/>
    <w:rsid w:val="04605697"/>
    <w:rsid w:val="05D22118"/>
    <w:rsid w:val="06057AB3"/>
    <w:rsid w:val="076328DA"/>
    <w:rsid w:val="08186607"/>
    <w:rsid w:val="083A3947"/>
    <w:rsid w:val="08F93082"/>
    <w:rsid w:val="097479E0"/>
    <w:rsid w:val="0A0C6ADD"/>
    <w:rsid w:val="0A32752C"/>
    <w:rsid w:val="0A9D29B8"/>
    <w:rsid w:val="0B2C6C02"/>
    <w:rsid w:val="0BC12699"/>
    <w:rsid w:val="0BCC31F9"/>
    <w:rsid w:val="0C5A16A4"/>
    <w:rsid w:val="0DC35837"/>
    <w:rsid w:val="0DE61498"/>
    <w:rsid w:val="10652A62"/>
    <w:rsid w:val="110C39D4"/>
    <w:rsid w:val="1297576D"/>
    <w:rsid w:val="12BF4C87"/>
    <w:rsid w:val="12E70A09"/>
    <w:rsid w:val="15341747"/>
    <w:rsid w:val="164F6705"/>
    <w:rsid w:val="16646293"/>
    <w:rsid w:val="16FE5921"/>
    <w:rsid w:val="17B042A1"/>
    <w:rsid w:val="1A2B7D96"/>
    <w:rsid w:val="1BD33B78"/>
    <w:rsid w:val="1BEC2FB3"/>
    <w:rsid w:val="1CE262BC"/>
    <w:rsid w:val="1D6D770B"/>
    <w:rsid w:val="1D804236"/>
    <w:rsid w:val="1E1A21EF"/>
    <w:rsid w:val="203B090D"/>
    <w:rsid w:val="21135480"/>
    <w:rsid w:val="212C3971"/>
    <w:rsid w:val="214D7086"/>
    <w:rsid w:val="21BA7E4E"/>
    <w:rsid w:val="22DF5956"/>
    <w:rsid w:val="22ED7F5E"/>
    <w:rsid w:val="24130D0C"/>
    <w:rsid w:val="259E2C64"/>
    <w:rsid w:val="26F76768"/>
    <w:rsid w:val="27AC61A6"/>
    <w:rsid w:val="27FE02E6"/>
    <w:rsid w:val="28C57566"/>
    <w:rsid w:val="29084622"/>
    <w:rsid w:val="29F704EF"/>
    <w:rsid w:val="2AC220DE"/>
    <w:rsid w:val="2ADB5E21"/>
    <w:rsid w:val="2ADF08BA"/>
    <w:rsid w:val="2B603075"/>
    <w:rsid w:val="2C305EB2"/>
    <w:rsid w:val="2CD9238D"/>
    <w:rsid w:val="2E003054"/>
    <w:rsid w:val="2EB2531B"/>
    <w:rsid w:val="2F3D045F"/>
    <w:rsid w:val="2F6F3EAC"/>
    <w:rsid w:val="2F7D3F84"/>
    <w:rsid w:val="2F844FB7"/>
    <w:rsid w:val="30256074"/>
    <w:rsid w:val="302C4175"/>
    <w:rsid w:val="30454F68"/>
    <w:rsid w:val="31713FF6"/>
    <w:rsid w:val="32B04D2F"/>
    <w:rsid w:val="33A35EAC"/>
    <w:rsid w:val="3464504B"/>
    <w:rsid w:val="34E00D83"/>
    <w:rsid w:val="36216F0D"/>
    <w:rsid w:val="36316A75"/>
    <w:rsid w:val="36ED02B2"/>
    <w:rsid w:val="389D7311"/>
    <w:rsid w:val="398E418A"/>
    <w:rsid w:val="3997709B"/>
    <w:rsid w:val="39A55AE7"/>
    <w:rsid w:val="3A351BE0"/>
    <w:rsid w:val="3B0953A4"/>
    <w:rsid w:val="3BE12312"/>
    <w:rsid w:val="3C302F1C"/>
    <w:rsid w:val="3C8719BD"/>
    <w:rsid w:val="3CC967A5"/>
    <w:rsid w:val="3CE46170"/>
    <w:rsid w:val="3D7933CA"/>
    <w:rsid w:val="3DAC3CC7"/>
    <w:rsid w:val="3E16524F"/>
    <w:rsid w:val="3EA30F9B"/>
    <w:rsid w:val="3F2D02B4"/>
    <w:rsid w:val="3F7C50B1"/>
    <w:rsid w:val="406B2371"/>
    <w:rsid w:val="407E15A7"/>
    <w:rsid w:val="40AA3B81"/>
    <w:rsid w:val="411C5733"/>
    <w:rsid w:val="417112FA"/>
    <w:rsid w:val="42D57A4D"/>
    <w:rsid w:val="436A096E"/>
    <w:rsid w:val="44544A76"/>
    <w:rsid w:val="449544C5"/>
    <w:rsid w:val="44A55070"/>
    <w:rsid w:val="45530393"/>
    <w:rsid w:val="469F7AF8"/>
    <w:rsid w:val="475812CD"/>
    <w:rsid w:val="475D1115"/>
    <w:rsid w:val="478F3581"/>
    <w:rsid w:val="47B96D86"/>
    <w:rsid w:val="47D615F1"/>
    <w:rsid w:val="47D93555"/>
    <w:rsid w:val="48034DA7"/>
    <w:rsid w:val="486F4BB5"/>
    <w:rsid w:val="48A60514"/>
    <w:rsid w:val="48E14418"/>
    <w:rsid w:val="491635D4"/>
    <w:rsid w:val="49E7480F"/>
    <w:rsid w:val="4AF173EE"/>
    <w:rsid w:val="4C2F1B9C"/>
    <w:rsid w:val="4C870D35"/>
    <w:rsid w:val="4D2832EB"/>
    <w:rsid w:val="4DF66F25"/>
    <w:rsid w:val="4E376DB9"/>
    <w:rsid w:val="4E716394"/>
    <w:rsid w:val="4ECC39F8"/>
    <w:rsid w:val="4F0A3ECF"/>
    <w:rsid w:val="4F595384"/>
    <w:rsid w:val="4F7F3CCA"/>
    <w:rsid w:val="502844C8"/>
    <w:rsid w:val="51D845E4"/>
    <w:rsid w:val="52341DDD"/>
    <w:rsid w:val="531111FC"/>
    <w:rsid w:val="533444FB"/>
    <w:rsid w:val="55C54FE9"/>
    <w:rsid w:val="55E07717"/>
    <w:rsid w:val="56397366"/>
    <w:rsid w:val="56C42A1F"/>
    <w:rsid w:val="57BE623A"/>
    <w:rsid w:val="58080247"/>
    <w:rsid w:val="5950112B"/>
    <w:rsid w:val="5A1C766A"/>
    <w:rsid w:val="5CF528AB"/>
    <w:rsid w:val="5D132301"/>
    <w:rsid w:val="612A3DEE"/>
    <w:rsid w:val="62B67083"/>
    <w:rsid w:val="63C40D8F"/>
    <w:rsid w:val="649C599A"/>
    <w:rsid w:val="650251B6"/>
    <w:rsid w:val="65976A3F"/>
    <w:rsid w:val="65B9279E"/>
    <w:rsid w:val="66B027B6"/>
    <w:rsid w:val="671A2875"/>
    <w:rsid w:val="67966EFB"/>
    <w:rsid w:val="67B628F5"/>
    <w:rsid w:val="682119CD"/>
    <w:rsid w:val="69A94E0C"/>
    <w:rsid w:val="6B656B47"/>
    <w:rsid w:val="6B7E1643"/>
    <w:rsid w:val="6C714475"/>
    <w:rsid w:val="6CDB032D"/>
    <w:rsid w:val="6DBD736C"/>
    <w:rsid w:val="6DF45A5A"/>
    <w:rsid w:val="6E5526FF"/>
    <w:rsid w:val="6F2B1820"/>
    <w:rsid w:val="707E74C2"/>
    <w:rsid w:val="710D0440"/>
    <w:rsid w:val="71C5585F"/>
    <w:rsid w:val="73A1381E"/>
    <w:rsid w:val="7459468D"/>
    <w:rsid w:val="779817DA"/>
    <w:rsid w:val="77D476E8"/>
    <w:rsid w:val="782A7918"/>
    <w:rsid w:val="7A500C84"/>
    <w:rsid w:val="7A7B08FF"/>
    <w:rsid w:val="7AE21E9E"/>
    <w:rsid w:val="7B09318D"/>
    <w:rsid w:val="7B6004E6"/>
    <w:rsid w:val="7BE14791"/>
    <w:rsid w:val="7C4C470C"/>
    <w:rsid w:val="7C4D7FD4"/>
    <w:rsid w:val="7CD03426"/>
    <w:rsid w:val="7DFA5FDE"/>
    <w:rsid w:val="7E0B3994"/>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qFormat/>
    <w:uiPriority w:val="99"/>
    <w:pPr>
      <w:widowControl/>
      <w:spacing w:after="120" w:afterLines="0" w:line="240" w:lineRule="auto"/>
      <w:ind w:firstLine="420" w:firstLineChars="100"/>
      <w:jc w:val="left"/>
    </w:pPr>
    <w:rPr>
      <w:rFonts w:ascii="Times New Roman" w:eastAsia="宋体"/>
      <w:kern w:val="0"/>
      <w:sz w:val="21"/>
    </w:rPr>
  </w:style>
  <w:style w:type="paragraph" w:styleId="3">
    <w:name w:val="Body Text"/>
    <w:basedOn w:val="1"/>
    <w:next w:val="1"/>
    <w:qFormat/>
    <w:uiPriority w:val="1"/>
    <w:pPr>
      <w:spacing w:after="120" w:afterLines="0"/>
    </w:pPr>
  </w:style>
  <w:style w:type="paragraph" w:styleId="5">
    <w:name w:val="annotation text"/>
    <w:basedOn w:val="1"/>
    <w:qFormat/>
    <w:uiPriority w:val="0"/>
    <w:pPr>
      <w:jc w:val="left"/>
    </w:pPr>
  </w:style>
  <w:style w:type="paragraph" w:styleId="6">
    <w:name w:val="Body Text Indent"/>
    <w:basedOn w:val="1"/>
    <w:qFormat/>
    <w:uiPriority w:val="0"/>
    <w:pPr>
      <w:spacing w:line="480" w:lineRule="auto"/>
      <w:ind w:firstLine="600"/>
    </w:pPr>
    <w:rPr>
      <w:sz w:val="28"/>
    </w:rPr>
  </w:style>
  <w:style w:type="paragraph" w:styleId="7">
    <w:name w:val="Balloon Text"/>
    <w:basedOn w:val="1"/>
    <w:link w:val="23"/>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jc w:val="left"/>
    </w:pPr>
    <w:rPr>
      <w:b/>
      <w:caps/>
    </w:rPr>
  </w:style>
  <w:style w:type="paragraph" w:styleId="11">
    <w:name w:val="Title"/>
    <w:basedOn w:val="1"/>
    <w:qFormat/>
    <w:uiPriority w:val="0"/>
    <w:pPr>
      <w:widowControl/>
      <w:overflowPunct w:val="0"/>
      <w:autoSpaceDE w:val="0"/>
      <w:autoSpaceDN w:val="0"/>
      <w:adjustRightInd w:val="0"/>
      <w:jc w:val="center"/>
      <w:textAlignment w:val="baseline"/>
    </w:pPr>
    <w:rPr>
      <w:b/>
      <w:kern w:val="0"/>
      <w:sz w:val="44"/>
      <w:lang w:val="en-GB"/>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style>
  <w:style w:type="character" w:styleId="16">
    <w:name w:val="Hyperlink"/>
    <w:qFormat/>
    <w:uiPriority w:val="99"/>
    <w:rPr>
      <w:color w:val="0000FF"/>
      <w:u w:val="single"/>
    </w:rPr>
  </w:style>
  <w:style w:type="character" w:styleId="17">
    <w:name w:val="annotation reference"/>
    <w:basedOn w:val="14"/>
    <w:qFormat/>
    <w:uiPriority w:val="0"/>
    <w:rPr>
      <w:sz w:val="21"/>
      <w:szCs w:val="21"/>
    </w:rPr>
  </w:style>
  <w:style w:type="paragraph" w:customStyle="1" w:styleId="18">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19">
    <w:name w:val="标题 1 Char Char"/>
    <w:qFormat/>
    <w:uiPriority w:val="0"/>
    <w:rPr>
      <w:rFonts w:eastAsia="宋体"/>
      <w:b/>
      <w:spacing w:val="-2"/>
      <w:sz w:val="24"/>
      <w:lang w:val="en-US" w:eastAsia="zh-CN"/>
    </w:rPr>
  </w:style>
  <w:style w:type="paragraph" w:customStyle="1" w:styleId="20">
    <w:name w:val="一、标题"/>
    <w:basedOn w:val="1"/>
    <w:qFormat/>
    <w:uiPriority w:val="0"/>
    <w:rPr>
      <w:b/>
      <w:sz w:val="28"/>
    </w:rPr>
  </w:style>
  <w:style w:type="paragraph" w:styleId="21">
    <w:name w:val="List Paragraph"/>
    <w:basedOn w:val="1"/>
    <w:qFormat/>
    <w:uiPriority w:val="34"/>
    <w:pPr>
      <w:ind w:firstLine="420" w:firstLineChars="200"/>
    </w:pPr>
  </w:style>
  <w:style w:type="character" w:customStyle="1" w:styleId="22">
    <w:name w:val="页眉 Char"/>
    <w:basedOn w:val="14"/>
    <w:link w:val="9"/>
    <w:qFormat/>
    <w:uiPriority w:val="0"/>
    <w:rPr>
      <w:kern w:val="2"/>
      <w:sz w:val="18"/>
      <w:szCs w:val="18"/>
    </w:rPr>
  </w:style>
  <w:style w:type="character" w:customStyle="1" w:styleId="23">
    <w:name w:val="批注框文本 Char"/>
    <w:basedOn w:val="14"/>
    <w:link w:val="7"/>
    <w:qFormat/>
    <w:uiPriority w:val="0"/>
    <w:rPr>
      <w:kern w:val="2"/>
      <w:sz w:val="18"/>
      <w:szCs w:val="18"/>
    </w:rPr>
  </w:style>
  <w:style w:type="character" w:customStyle="1" w:styleId="24">
    <w:name w:val="font31"/>
    <w:basedOn w:val="14"/>
    <w:qFormat/>
    <w:uiPriority w:val="0"/>
    <w:rPr>
      <w:rFonts w:hint="eastAsia" w:ascii="宋体" w:hAnsi="宋体" w:eastAsia="宋体" w:cs="宋体"/>
      <w:color w:val="000000"/>
      <w:sz w:val="22"/>
      <w:szCs w:val="22"/>
      <w:u w:val="none"/>
    </w:rPr>
  </w:style>
  <w:style w:type="character" w:customStyle="1" w:styleId="25">
    <w:name w:val="font51"/>
    <w:basedOn w:val="14"/>
    <w:qFormat/>
    <w:uiPriority w:val="0"/>
    <w:rPr>
      <w:rFonts w:hint="default" w:ascii="Times New Roman" w:hAnsi="Times New Roman" w:cs="Times New Roman"/>
      <w:color w:val="000000"/>
      <w:sz w:val="22"/>
      <w:szCs w:val="22"/>
      <w:u w:val="none"/>
    </w:rPr>
  </w:style>
  <w:style w:type="character" w:customStyle="1" w:styleId="26">
    <w:name w:val="font41"/>
    <w:basedOn w:val="14"/>
    <w:qFormat/>
    <w:uiPriority w:val="0"/>
    <w:rPr>
      <w:rFonts w:ascii="仿宋_GB2312" w:eastAsia="仿宋_GB2312" w:cs="仿宋_GB2312"/>
      <w:color w:val="000000"/>
      <w:sz w:val="22"/>
      <w:szCs w:val="22"/>
      <w:u w:val="none"/>
    </w:rPr>
  </w:style>
  <w:style w:type="character" w:customStyle="1" w:styleId="27">
    <w:name w:val="font21"/>
    <w:basedOn w:val="14"/>
    <w:qFormat/>
    <w:uiPriority w:val="0"/>
    <w:rPr>
      <w:rFonts w:hint="eastAsia" w:ascii="宋体" w:hAnsi="宋体" w:eastAsia="宋体" w:cs="宋体"/>
      <w:color w:val="000000"/>
      <w:sz w:val="22"/>
      <w:szCs w:val="22"/>
      <w:u w:val="none"/>
      <w:vertAlign w:val="superscript"/>
    </w:rPr>
  </w:style>
  <w:style w:type="character" w:customStyle="1" w:styleId="28">
    <w:name w:val="font01"/>
    <w:basedOn w:val="14"/>
    <w:qFormat/>
    <w:uiPriority w:val="0"/>
    <w:rPr>
      <w:rFonts w:hint="eastAsia" w:ascii="宋体" w:hAnsi="宋体" w:eastAsia="宋体" w:cs="宋体"/>
      <w:color w:val="000000"/>
      <w:sz w:val="22"/>
      <w:szCs w:val="22"/>
      <w:u w:val="none"/>
    </w:rPr>
  </w:style>
  <w:style w:type="character" w:customStyle="1" w:styleId="29">
    <w:name w:val="font11"/>
    <w:basedOn w:val="14"/>
    <w:qFormat/>
    <w:uiPriority w:val="0"/>
    <w:rPr>
      <w:rFonts w:hint="eastAsia" w:ascii="宋体" w:hAnsi="宋体" w:eastAsia="宋体" w:cs="宋体"/>
      <w:color w:val="000000"/>
      <w:sz w:val="24"/>
      <w:szCs w:val="24"/>
      <w:u w:val="none"/>
    </w:rPr>
  </w:style>
  <w:style w:type="paragraph" w:customStyle="1" w:styleId="30">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31">
    <w:name w:val="font81"/>
    <w:basedOn w:val="14"/>
    <w:qFormat/>
    <w:uiPriority w:val="0"/>
    <w:rPr>
      <w:rFonts w:ascii="宋体" w:hAnsi="宋体" w:eastAsia="宋体" w:cs="宋体"/>
      <w:color w:val="000000"/>
      <w:sz w:val="20"/>
      <w:szCs w:val="20"/>
      <w:u w:val="none"/>
    </w:rPr>
  </w:style>
  <w:style w:type="character" w:customStyle="1" w:styleId="32">
    <w:name w:val="font71"/>
    <w:basedOn w:val="14"/>
    <w:qFormat/>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4044</Words>
  <Characters>4286</Characters>
  <Lines>53</Lines>
  <Paragraphs>15</Paragraphs>
  <TotalTime>1</TotalTime>
  <ScaleCrop>false</ScaleCrop>
  <LinksUpToDate>false</LinksUpToDate>
  <CharactersWithSpaces>4475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啊拓</cp:lastModifiedBy>
  <cp:lastPrinted>2023-05-19T03:21:00Z</cp:lastPrinted>
  <dcterms:modified xsi:type="dcterms:W3CDTF">2023-05-30T02:24:47Z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07DEC81FD3E8410C8FC7D2A5303090D3</vt:lpwstr>
  </property>
</Properties>
</file>