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应急预案编制及评审项目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项目</w:t>
      </w:r>
      <w:r>
        <w:rPr>
          <w:rFonts w:hint="eastAsia" w:ascii="仿宋" w:hAnsi="仿宋" w:eastAsia="仿宋" w:cs="仿宋"/>
          <w:sz w:val="32"/>
          <w:szCs w:val="32"/>
        </w:rPr>
        <w:t>编号：</w:t>
      </w:r>
      <w:r>
        <w:rPr>
          <w:rFonts w:hint="eastAsia" w:ascii="仿宋" w:hAnsi="仿宋" w:eastAsia="仿宋" w:cs="仿宋"/>
          <w:sz w:val="32"/>
          <w:szCs w:val="32"/>
          <w:u w:val="single"/>
          <w:lang w:val="en-US" w:eastAsia="zh-CN"/>
        </w:rPr>
        <w:t xml:space="preserve"> ZSNY2305010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应急预案编制及评审</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lang w:val="en-US" w:eastAsia="zh-CN"/>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lang w:val="en-US" w:eastAsia="zh-CN"/>
        </w:rPr>
        <w:t>1</w:t>
      </w:r>
      <w:r>
        <w:rPr>
          <w:rFonts w:hint="eastAsia" w:ascii="仿宋" w:hAnsi="仿宋" w:eastAsia="仿宋" w:cs="仿宋"/>
          <w:b w:val="0"/>
          <w:sz w:val="36"/>
        </w:rPr>
        <w:fldChar w:fldCharType="end"/>
      </w:r>
      <w:r>
        <w:rPr>
          <w:rFonts w:hint="eastAsia" w:ascii="仿宋" w:hAnsi="仿宋" w:eastAsia="仿宋" w:cs="仿宋"/>
          <w:b w:val="0"/>
          <w:sz w:val="36"/>
          <w:lang w:val="en-US" w:eastAsia="zh-CN"/>
        </w:rPr>
        <w:t>0</w:t>
      </w:r>
    </w:p>
    <w:p>
      <w:pPr>
        <w:pStyle w:val="10"/>
        <w:tabs>
          <w:tab w:val="right" w:leader="dot" w:pos="9060"/>
        </w:tabs>
        <w:rPr>
          <w:rFonts w:hint="eastAsia" w:ascii="仿宋" w:hAnsi="仿宋" w:eastAsia="仿宋" w:cs="仿宋"/>
          <w:b w:val="0"/>
          <w:caps w:val="0"/>
          <w:sz w:val="36"/>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lang w:val="en-US" w:eastAsia="zh-CN"/>
        </w:rPr>
        <w:t>1</w:t>
      </w:r>
      <w:r>
        <w:rPr>
          <w:rFonts w:hint="eastAsia" w:ascii="仿宋" w:hAnsi="仿宋" w:eastAsia="仿宋" w:cs="仿宋"/>
          <w:b w:val="0"/>
          <w:sz w:val="36"/>
        </w:rPr>
        <w:fldChar w:fldCharType="end"/>
      </w:r>
      <w:r>
        <w:rPr>
          <w:rFonts w:hint="eastAsia" w:ascii="仿宋" w:hAnsi="仿宋" w:eastAsia="仿宋" w:cs="仿宋"/>
          <w:b w:val="0"/>
          <w:sz w:val="36"/>
          <w:lang w:val="en-US" w:eastAsia="zh-CN"/>
        </w:rPr>
        <w:t>1</w:t>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对我公司应急预案编制及评审项目进行询价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ZSNY2305010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w:t>
      </w:r>
      <w:r>
        <w:rPr>
          <w:rFonts w:hint="eastAsia" w:ascii="仿宋" w:hAnsi="仿宋" w:eastAsia="仿宋" w:cs="仿宋"/>
          <w:sz w:val="30"/>
          <w:szCs w:val="30"/>
          <w:lang w:eastAsia="zh-CN"/>
        </w:rPr>
        <w:t>项目</w:t>
      </w:r>
      <w:r>
        <w:rPr>
          <w:rFonts w:hint="eastAsia" w:ascii="仿宋" w:hAnsi="仿宋" w:eastAsia="仿宋" w:cs="仿宋"/>
          <w:sz w:val="30"/>
          <w:szCs w:val="30"/>
        </w:rPr>
        <w:t>内容：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结合《安全生产法》、《生产安全事故应急预案管理办法》等法规标准的规定要求，根据《生产经营单位生产安全事故应急预案编制导则》GB/T 29639-2020，重新编制绍兴市再生能源发展有限公司安全生产事故应急预案，并进行专家评审报备并完成备案。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结合《环境保护法》、《突发环境事件应急管理办法》、《企业事业单位突发环境事件应急预案评审工作指南（试行）》和《浙江省企业事业单位突发环境时间应急预案备案管理实施办法（试行）》等法规标准的规定要求，重新编制绍兴市再生能源发展有限公司突发环境事件应急预案，并进行专家评审并完成备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5月26</w:t>
      </w:r>
      <w:bookmarkStart w:id="11" w:name="_GoBack"/>
      <w:bookmarkEnd w:id="11"/>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5月22</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，相关营业范围的资质文件</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本项目分为突发环境事件应急预案编制及评审和安全生产事故应急预案编制及评审两个分项，</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按采购人要求完成项目</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完成应急预案编制及评审并完成备案后，中标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报告</w:t>
      </w:r>
      <w:r>
        <w:rPr>
          <w:rFonts w:hint="eastAsia" w:ascii="仿宋" w:hAnsi="仿宋" w:eastAsia="仿宋" w:cs="仿宋"/>
          <w:color w:val="auto"/>
          <w:kern w:val="2"/>
          <w:sz w:val="30"/>
          <w:szCs w:val="30"/>
        </w:rPr>
        <w:t>及增值税专用发票，采购人自收到清单和发票后，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应急预案编制及评审</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ZSNY/SBBJ2305010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绍兴市再生能源发展有限公司应急预案编制及评审 </w:t>
      </w:r>
      <w:r>
        <w:rPr>
          <w:rFonts w:hint="eastAsia" w:ascii="仿宋" w:hAnsi="仿宋" w:eastAsia="仿宋" w:cs="仿宋"/>
          <w:sz w:val="30"/>
          <w:szCs w:val="30"/>
          <w:u w:val="none"/>
          <w:lang w:val="en-US" w:eastAsia="zh-CN"/>
        </w:rPr>
        <w:t>项目。</w:t>
      </w:r>
    </w:p>
    <w:tbl>
      <w:tblPr>
        <w:tblStyle w:val="12"/>
        <w:tblW w:w="3643" w:type="pct"/>
        <w:jc w:val="center"/>
        <w:tblLayout w:type="fixed"/>
        <w:tblCellMar>
          <w:top w:w="0" w:type="dxa"/>
          <w:left w:w="108" w:type="dxa"/>
          <w:bottom w:w="0" w:type="dxa"/>
          <w:right w:w="108" w:type="dxa"/>
        </w:tblCellMar>
      </w:tblPr>
      <w:tblGrid>
        <w:gridCol w:w="1195"/>
        <w:gridCol w:w="3915"/>
        <w:gridCol w:w="1659"/>
      </w:tblGrid>
      <w:tr>
        <w:tblPrEx>
          <w:tblCellMar>
            <w:top w:w="0" w:type="dxa"/>
            <w:left w:w="108" w:type="dxa"/>
            <w:bottom w:w="0" w:type="dxa"/>
            <w:right w:w="108" w:type="dxa"/>
          </w:tblCellMar>
        </w:tblPrEx>
        <w:trPr>
          <w:trHeight w:val="467" w:hRule="atLeast"/>
          <w:jc w:val="center"/>
        </w:trPr>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3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3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突发环境事件应急预案编制及评审</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3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安全生产事故应急预案编制及评审</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完成应急预案编制及评审并完成备案后，中标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报告</w:t>
      </w:r>
      <w:r>
        <w:rPr>
          <w:rFonts w:hint="eastAsia" w:ascii="仿宋" w:hAnsi="仿宋" w:eastAsia="仿宋" w:cs="仿宋"/>
          <w:color w:val="auto"/>
          <w:kern w:val="2"/>
          <w:sz w:val="30"/>
          <w:szCs w:val="30"/>
        </w:rPr>
        <w:t>及增值税专用发票，采购人自收到清单和发票后，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sz w:val="30"/>
          <w:szCs w:val="30"/>
          <w:lang w:val="en-US" w:eastAsia="zh-CN"/>
        </w:rPr>
        <w:t>相关要求：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1、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2、以上总价应为含税全包价，包括运费、税费等一切费用，发票必须为增值税专用发票。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5B625D0"/>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C83213"/>
    <w:rsid w:val="2ADB5E21"/>
    <w:rsid w:val="2ADF08BA"/>
    <w:rsid w:val="2B603075"/>
    <w:rsid w:val="2C305EB2"/>
    <w:rsid w:val="2CD9238D"/>
    <w:rsid w:val="2DAD2B1F"/>
    <w:rsid w:val="2E003054"/>
    <w:rsid w:val="2EB2531B"/>
    <w:rsid w:val="2F3D045F"/>
    <w:rsid w:val="2F6F3EAC"/>
    <w:rsid w:val="2F7D3F84"/>
    <w:rsid w:val="2F844FB7"/>
    <w:rsid w:val="30256074"/>
    <w:rsid w:val="302C4175"/>
    <w:rsid w:val="31713FF6"/>
    <w:rsid w:val="32B04D2F"/>
    <w:rsid w:val="32D3652A"/>
    <w:rsid w:val="33A35EAC"/>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1C52055"/>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A1C766A"/>
    <w:rsid w:val="5CF528AB"/>
    <w:rsid w:val="5D132301"/>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707E74C2"/>
    <w:rsid w:val="710D0440"/>
    <w:rsid w:val="71197F7A"/>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3839</Words>
  <Characters>3995</Characters>
  <Lines>53</Lines>
  <Paragraphs>15</Paragraphs>
  <TotalTime>1</TotalTime>
  <ScaleCrop>false</ScaleCrop>
  <LinksUpToDate>false</LinksUpToDate>
  <CharactersWithSpaces>4164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2023-05-22T06:36:42Z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