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2022年6月份</w:t>
      </w:r>
      <w:r>
        <w:rPr>
          <w:rFonts w:hint="eastAsia" w:ascii="仿宋_GB2312" w:hAnsi="宋体" w:eastAsia="仿宋_GB2312"/>
          <w:b/>
          <w:sz w:val="52"/>
          <w:szCs w:val="52"/>
          <w:u w:val="none"/>
          <w:lang w:val="en-US" w:eastAsia="zh-CN"/>
        </w:rPr>
        <w:t>除尘器配件</w:t>
      </w: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ZSNY/SBBJ2206002</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2022年6月份除尘器配件项目</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eastAsia="zh-CN"/>
        </w:rPr>
        <w:t>六</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2022年6月份除尘器配件项目</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ZSNY/SBBJ2206002</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.采购内容：</w:t>
      </w:r>
    </w:p>
    <w:tbl>
      <w:tblPr>
        <w:tblStyle w:val="8"/>
        <w:tblW w:w="5122" w:type="pct"/>
        <w:jc w:val="center"/>
        <w:tblLayout w:type="fixed"/>
        <w:tblCellMar>
          <w:top w:w="0" w:type="dxa"/>
          <w:left w:w="108" w:type="dxa"/>
          <w:bottom w:w="0" w:type="dxa"/>
          <w:right w:w="108" w:type="dxa"/>
        </w:tblCellMar>
      </w:tblPr>
      <w:tblGrid>
        <w:gridCol w:w="742"/>
        <w:gridCol w:w="1442"/>
        <w:gridCol w:w="4111"/>
        <w:gridCol w:w="707"/>
        <w:gridCol w:w="725"/>
        <w:gridCol w:w="1786"/>
      </w:tblGrid>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φ89*4.5，R350，316L。反吹弯管，一端带碳钢活法兰一片，一端带不锈钢吊耳一只（制作前需现场先确认）</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r>
    </w:tbl>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highlight w:val="none"/>
          <w:lang w:val="en-US" w:eastAsia="zh-CN"/>
        </w:rPr>
      </w:pPr>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6月21</w:t>
      </w:r>
      <w:bookmarkStart w:id="11" w:name="_GoBack"/>
      <w:bookmarkEnd w:id="11"/>
      <w:r>
        <w:rPr>
          <w:rFonts w:hint="eastAsia" w:ascii="仿宋_GB2312" w:eastAsia="仿宋_GB2312"/>
          <w:sz w:val="30"/>
          <w:szCs w:val="30"/>
          <w:highlight w:val="none"/>
        </w:rPr>
        <w:t>日</w:t>
      </w:r>
    </w:p>
    <w:p>
      <w:pPr>
        <w:snapToGrid w:val="0"/>
        <w:ind w:right="360" w:firstLine="585"/>
        <w:jc w:val="center"/>
        <w:rPr>
          <w:rFonts w:ascii="仿宋_GB2312" w:eastAsia="仿宋_GB2312"/>
          <w:sz w:val="30"/>
          <w:szCs w:val="30"/>
        </w:rPr>
      </w:pP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w:t>
      </w:r>
      <w:r>
        <w:rPr>
          <w:rFonts w:hint="eastAsia" w:ascii="仿宋_GB2312" w:eastAsia="仿宋_GB2312"/>
          <w:sz w:val="30"/>
          <w:szCs w:val="30"/>
          <w:lang w:eastAsia="zh-CN"/>
        </w:rPr>
        <w:t>资格</w:t>
      </w:r>
      <w:r>
        <w:rPr>
          <w:rFonts w:hint="eastAsia" w:ascii="仿宋_GB2312" w:eastAsia="仿宋_GB2312"/>
          <w:sz w:val="30"/>
          <w:szCs w:val="30"/>
        </w:rPr>
        <w:t>评审通过后</w:t>
      </w:r>
      <w:r>
        <w:rPr>
          <w:rFonts w:hint="eastAsia" w:ascii="仿宋_GB2312" w:eastAsia="仿宋_GB2312"/>
          <w:sz w:val="30"/>
          <w:szCs w:val="30"/>
          <w:lang w:eastAsia="zh-CN"/>
        </w:rPr>
        <w:t>，投标单位进行二次报价，以</w:t>
      </w:r>
      <w:r>
        <w:rPr>
          <w:rFonts w:hint="eastAsia" w:ascii="仿宋_GB2312" w:eastAsia="仿宋_GB2312"/>
          <w:sz w:val="30"/>
          <w:szCs w:val="30"/>
        </w:rPr>
        <w:t>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5169" w:type="pct"/>
        <w:jc w:val="center"/>
        <w:tblLayout w:type="fixed"/>
        <w:tblCellMar>
          <w:top w:w="0" w:type="dxa"/>
          <w:left w:w="108" w:type="dxa"/>
          <w:bottom w:w="0" w:type="dxa"/>
          <w:right w:w="108" w:type="dxa"/>
        </w:tblCellMar>
      </w:tblPr>
      <w:tblGrid>
        <w:gridCol w:w="742"/>
        <w:gridCol w:w="1442"/>
        <w:gridCol w:w="4112"/>
        <w:gridCol w:w="876"/>
        <w:gridCol w:w="724"/>
        <w:gridCol w:w="1704"/>
      </w:tblGrid>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lang w:val="en-US" w:eastAsia="zh-CN"/>
              </w:rPr>
              <w:t>φ89*4.5，R350，316L。反吹弯管，一端带碳钢活法兰一片，一端带不锈钢吊耳一只（制作前需现场先确认）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r>
    </w:tbl>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snapToGrid w:val="0"/>
        <w:ind w:firstLine="585"/>
        <w:jc w:val="left"/>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2.</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于货期内</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年6月份除尘器配件采购项目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ZSNY/SBBJ2206002</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2022年6月份除尘器配件采购项目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5950" w:type="pct"/>
        <w:jc w:val="center"/>
        <w:tblLayout w:type="fixed"/>
        <w:tblCellMar>
          <w:top w:w="0" w:type="dxa"/>
          <w:left w:w="108" w:type="dxa"/>
          <w:bottom w:w="0" w:type="dxa"/>
          <w:right w:w="108" w:type="dxa"/>
        </w:tblCellMar>
      </w:tblPr>
      <w:tblGrid>
        <w:gridCol w:w="555"/>
        <w:gridCol w:w="1515"/>
        <w:gridCol w:w="3870"/>
        <w:gridCol w:w="840"/>
        <w:gridCol w:w="780"/>
        <w:gridCol w:w="1680"/>
        <w:gridCol w:w="839"/>
        <w:gridCol w:w="974"/>
      </w:tblGrid>
      <w:tr>
        <w:tblPrEx>
          <w:tblCellMar>
            <w:top w:w="0" w:type="dxa"/>
            <w:left w:w="108" w:type="dxa"/>
            <w:bottom w:w="0" w:type="dxa"/>
            <w:right w:w="108" w:type="dxa"/>
          </w:tblCellMar>
        </w:tblPrEx>
        <w:trPr>
          <w:trHeight w:val="467"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3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lang w:val="en-US" w:eastAsia="zh-CN"/>
              </w:rPr>
              <w:t>φ89*4.5，R350，316L。反吹弯管，一端带碳钢活法兰一片，一端带不锈钢吊耳一只（制作前需现场先确认）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lang w:val="en-US" w:eastAsia="zh-CN"/>
        </w:rPr>
      </w:pPr>
    </w:p>
    <w:p>
      <w:pPr>
        <w:snapToGrid w:val="0"/>
        <w:jc w:val="left"/>
        <w:rPr>
          <w:rFonts w:hint="eastAsia" w:ascii="仿宋_GB2312" w:eastAsia="仿宋_GB2312"/>
          <w:sz w:val="30"/>
          <w:szCs w:val="30"/>
          <w:lang w:eastAsia="zh-CN"/>
        </w:rPr>
      </w:pP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rPr>
          <w:rFonts w:hint="eastAsia"/>
          <w:b/>
          <w:bCs/>
        </w:rPr>
      </w:pPr>
    </w:p>
    <w:p>
      <w:pPr>
        <w:snapToGrid w:val="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jc w:val="left"/>
        <w:rPr>
          <w:rFonts w:hint="eastAsia" w:eastAsia="仿宋_GB2312"/>
          <w:lang w:eastAsia="zh-CN"/>
        </w:rPr>
      </w:pPr>
      <w:r>
        <w:rPr>
          <w:rFonts w:hint="eastAsia" w:ascii="仿宋_GB2312" w:eastAsia="仿宋_GB2312"/>
          <w:sz w:val="28"/>
          <w:szCs w:val="28"/>
          <w:lang w:eastAsia="zh-CN"/>
        </w:rPr>
        <w:t>付款方式：货到验收合格，开票后次二月付清货款。</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2022年6月份除尘器配件采购项目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27F074B"/>
    <w:rsid w:val="04707245"/>
    <w:rsid w:val="0510498B"/>
    <w:rsid w:val="05BE3593"/>
    <w:rsid w:val="06933BFC"/>
    <w:rsid w:val="069524CC"/>
    <w:rsid w:val="06DB3A18"/>
    <w:rsid w:val="06EE7ED1"/>
    <w:rsid w:val="0721412F"/>
    <w:rsid w:val="0AAC280A"/>
    <w:rsid w:val="0AE96A41"/>
    <w:rsid w:val="0B13376A"/>
    <w:rsid w:val="0C462F7F"/>
    <w:rsid w:val="0C796BDF"/>
    <w:rsid w:val="0F267D34"/>
    <w:rsid w:val="10437ECD"/>
    <w:rsid w:val="108D48DF"/>
    <w:rsid w:val="11404772"/>
    <w:rsid w:val="116166BB"/>
    <w:rsid w:val="122D053A"/>
    <w:rsid w:val="12AF50D5"/>
    <w:rsid w:val="13C128F7"/>
    <w:rsid w:val="14CB3316"/>
    <w:rsid w:val="150C18A1"/>
    <w:rsid w:val="15FC74B3"/>
    <w:rsid w:val="17C4535F"/>
    <w:rsid w:val="1801559B"/>
    <w:rsid w:val="195374D5"/>
    <w:rsid w:val="1968609A"/>
    <w:rsid w:val="199F0BD3"/>
    <w:rsid w:val="1A727F45"/>
    <w:rsid w:val="1A9133CF"/>
    <w:rsid w:val="1B44012B"/>
    <w:rsid w:val="1B46754C"/>
    <w:rsid w:val="1B63546F"/>
    <w:rsid w:val="1B7246FA"/>
    <w:rsid w:val="1BFA1C89"/>
    <w:rsid w:val="1BFD0835"/>
    <w:rsid w:val="1C670878"/>
    <w:rsid w:val="20D9106A"/>
    <w:rsid w:val="21A66E74"/>
    <w:rsid w:val="21BF0AF7"/>
    <w:rsid w:val="2304416D"/>
    <w:rsid w:val="23517387"/>
    <w:rsid w:val="2531542B"/>
    <w:rsid w:val="25D364FB"/>
    <w:rsid w:val="26EE1621"/>
    <w:rsid w:val="27664850"/>
    <w:rsid w:val="284003D4"/>
    <w:rsid w:val="28F64D2C"/>
    <w:rsid w:val="290001B9"/>
    <w:rsid w:val="2994745B"/>
    <w:rsid w:val="29DC6F4C"/>
    <w:rsid w:val="2A1D283F"/>
    <w:rsid w:val="2ABA740C"/>
    <w:rsid w:val="2ACF1A3B"/>
    <w:rsid w:val="2B9447A7"/>
    <w:rsid w:val="2D1A792B"/>
    <w:rsid w:val="2EE10029"/>
    <w:rsid w:val="2F0911F6"/>
    <w:rsid w:val="2F4C6558"/>
    <w:rsid w:val="2F5F0CEC"/>
    <w:rsid w:val="2F96565D"/>
    <w:rsid w:val="2FB86141"/>
    <w:rsid w:val="3135433B"/>
    <w:rsid w:val="32012442"/>
    <w:rsid w:val="329F6E88"/>
    <w:rsid w:val="330D2CFA"/>
    <w:rsid w:val="33DC473A"/>
    <w:rsid w:val="344A57F1"/>
    <w:rsid w:val="34AD504F"/>
    <w:rsid w:val="35523A2F"/>
    <w:rsid w:val="357F6A32"/>
    <w:rsid w:val="360A4C60"/>
    <w:rsid w:val="381F11EC"/>
    <w:rsid w:val="383218F5"/>
    <w:rsid w:val="389D2EBF"/>
    <w:rsid w:val="3C3207EE"/>
    <w:rsid w:val="3F2F6124"/>
    <w:rsid w:val="3FD25F07"/>
    <w:rsid w:val="402145EE"/>
    <w:rsid w:val="407B784C"/>
    <w:rsid w:val="41A53458"/>
    <w:rsid w:val="42CC18C3"/>
    <w:rsid w:val="42E525B8"/>
    <w:rsid w:val="42EB101F"/>
    <w:rsid w:val="446F1489"/>
    <w:rsid w:val="44A72860"/>
    <w:rsid w:val="44E069E7"/>
    <w:rsid w:val="450B3D40"/>
    <w:rsid w:val="46820D90"/>
    <w:rsid w:val="48F10FAE"/>
    <w:rsid w:val="48F528A2"/>
    <w:rsid w:val="49737CF5"/>
    <w:rsid w:val="4A146936"/>
    <w:rsid w:val="4B6F11C7"/>
    <w:rsid w:val="4C4D3810"/>
    <w:rsid w:val="4CA166DD"/>
    <w:rsid w:val="4FC93AFC"/>
    <w:rsid w:val="5063096C"/>
    <w:rsid w:val="52222156"/>
    <w:rsid w:val="52272AEF"/>
    <w:rsid w:val="527C4B85"/>
    <w:rsid w:val="54107F62"/>
    <w:rsid w:val="55590643"/>
    <w:rsid w:val="571C3076"/>
    <w:rsid w:val="575C003D"/>
    <w:rsid w:val="57DF1271"/>
    <w:rsid w:val="58774BF2"/>
    <w:rsid w:val="59A13A57"/>
    <w:rsid w:val="5BD8045A"/>
    <w:rsid w:val="5D731EDC"/>
    <w:rsid w:val="5E5B1F26"/>
    <w:rsid w:val="5F0D20B0"/>
    <w:rsid w:val="5F7D1B1B"/>
    <w:rsid w:val="611F3E76"/>
    <w:rsid w:val="63F02D22"/>
    <w:rsid w:val="653D69FB"/>
    <w:rsid w:val="65DC4D73"/>
    <w:rsid w:val="675E5B7E"/>
    <w:rsid w:val="67A84D81"/>
    <w:rsid w:val="689F2AE2"/>
    <w:rsid w:val="6A8F12D1"/>
    <w:rsid w:val="6A92343C"/>
    <w:rsid w:val="6BDE25A3"/>
    <w:rsid w:val="6C156F89"/>
    <w:rsid w:val="6C412C18"/>
    <w:rsid w:val="6C631AE9"/>
    <w:rsid w:val="6E2B1D30"/>
    <w:rsid w:val="6E9E52CE"/>
    <w:rsid w:val="6EDA0742"/>
    <w:rsid w:val="6FB40B76"/>
    <w:rsid w:val="71BE06E9"/>
    <w:rsid w:val="741A3CA7"/>
    <w:rsid w:val="744A63D4"/>
    <w:rsid w:val="74D04B7D"/>
    <w:rsid w:val="74F45D1F"/>
    <w:rsid w:val="761E131B"/>
    <w:rsid w:val="766C5909"/>
    <w:rsid w:val="76BE3407"/>
    <w:rsid w:val="7735354B"/>
    <w:rsid w:val="7A271D4F"/>
    <w:rsid w:val="7B2E5EA1"/>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4158</Words>
  <Characters>4571</Characters>
  <Lines>0</Lines>
  <Paragraphs>0</Paragraphs>
  <TotalTime>5</TotalTime>
  <ScaleCrop>false</ScaleCrop>
  <LinksUpToDate>false</LinksUpToDate>
  <CharactersWithSpaces>4778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2022-06-21T01:55:22Z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