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2022年6月份</w:t>
      </w:r>
      <w:r>
        <w:rPr>
          <w:rFonts w:hint="eastAsia" w:ascii="仿宋_GB2312" w:hAnsi="宋体" w:eastAsia="仿宋_GB2312"/>
          <w:b/>
          <w:sz w:val="52"/>
          <w:szCs w:val="52"/>
          <w:highlight w:val="none"/>
          <w:u w:val="none"/>
          <w:lang w:val="en-US" w:eastAsia="zh-CN"/>
        </w:rPr>
        <w:t>盐酸、液碱</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ZSNY/SBBJ2206017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2"/>
      <w:bookmarkStart w:id="1" w:name="OLE_LINK53"/>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2022年6月份盐酸、液碱</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bookmarkStart w:id="11" w:name="_GoBack"/>
      <w:bookmarkEnd w:id="11"/>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2022年6月份盐酸、液碱</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ZSNY/SBBJ2206017</w:t>
      </w:r>
    </w:p>
    <w:tbl>
      <w:tblPr>
        <w:tblStyle w:val="8"/>
        <w:tblpPr w:leftFromText="180" w:rightFromText="180" w:vertAnchor="text" w:horzAnchor="page" w:tblpX="1995" w:tblpY="362"/>
        <w:tblOverlap w:val="never"/>
        <w:tblW w:w="4259" w:type="pct"/>
        <w:tblInd w:w="0" w:type="dxa"/>
        <w:tblLayout w:type="fixed"/>
        <w:tblCellMar>
          <w:top w:w="0" w:type="dxa"/>
          <w:left w:w="108" w:type="dxa"/>
          <w:bottom w:w="0" w:type="dxa"/>
          <w:right w:w="108" w:type="dxa"/>
        </w:tblCellMar>
      </w:tblPr>
      <w:tblGrid>
        <w:gridCol w:w="935"/>
        <w:gridCol w:w="1579"/>
        <w:gridCol w:w="2636"/>
        <w:gridCol w:w="623"/>
        <w:gridCol w:w="2138"/>
      </w:tblGrid>
      <w:tr>
        <w:tblPrEx>
          <w:tblCellMar>
            <w:top w:w="0" w:type="dxa"/>
            <w:left w:w="108" w:type="dxa"/>
            <w:bottom w:w="0" w:type="dxa"/>
            <w:right w:w="108" w:type="dxa"/>
          </w:tblCellMar>
        </w:tblPrEx>
        <w:trPr>
          <w:trHeight w:val="90" w:hRule="atLeast"/>
        </w:trPr>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9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37" w:hRule="atLeast"/>
        </w:trPr>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盐酸</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w:t>
            </w:r>
            <w:r>
              <w:rPr>
                <w:rFonts w:hint="eastAsia" w:ascii="宋体" w:hAnsi="宋体" w:cs="宋体"/>
                <w:i w:val="0"/>
                <w:iCs w:val="0"/>
                <w:color w:val="000000"/>
                <w:kern w:val="0"/>
                <w:sz w:val="22"/>
                <w:szCs w:val="22"/>
                <w:u w:val="none"/>
                <w:lang w:val="en-US" w:eastAsia="zh-CN" w:bidi="ar"/>
              </w:rPr>
              <w:t>，槽罐车罐装</w:t>
            </w:r>
          </w:p>
        </w:tc>
        <w:tc>
          <w:tcPr>
            <w:tcW w:w="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15吨，</w:t>
            </w:r>
            <w:r>
              <w:rPr>
                <w:rFonts w:hint="eastAsia" w:ascii="宋体" w:hAnsi="宋体" w:eastAsia="宋体" w:cs="宋体"/>
                <w:color w:val="000000"/>
                <w:sz w:val="24"/>
                <w:szCs w:val="24"/>
                <w:highlight w:val="none"/>
              </w:rPr>
              <w:t>按实际使用量结算</w:t>
            </w:r>
          </w:p>
        </w:tc>
      </w:tr>
      <w:tr>
        <w:tblPrEx>
          <w:tblCellMar>
            <w:top w:w="0" w:type="dxa"/>
            <w:left w:w="108" w:type="dxa"/>
            <w:bottom w:w="0" w:type="dxa"/>
            <w:right w:w="108" w:type="dxa"/>
          </w:tblCellMar>
        </w:tblPrEx>
        <w:trPr>
          <w:trHeight w:val="837" w:hRule="atLeast"/>
        </w:trPr>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9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w:t>
            </w:r>
            <w:r>
              <w:rPr>
                <w:rFonts w:hint="eastAsia" w:ascii="宋体" w:hAnsi="宋体" w:cs="宋体"/>
                <w:i w:val="0"/>
                <w:iCs w:val="0"/>
                <w:color w:val="000000"/>
                <w:kern w:val="0"/>
                <w:sz w:val="22"/>
                <w:szCs w:val="22"/>
                <w:u w:val="none"/>
                <w:lang w:val="en-US" w:eastAsia="zh-CN" w:bidi="ar"/>
              </w:rPr>
              <w:t>，槽罐车罐装</w:t>
            </w:r>
          </w:p>
        </w:tc>
        <w:tc>
          <w:tcPr>
            <w:tcW w:w="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15吨，</w:t>
            </w:r>
            <w:r>
              <w:rPr>
                <w:rFonts w:hint="eastAsia" w:ascii="宋体" w:hAnsi="宋体" w:eastAsia="宋体" w:cs="宋体"/>
                <w:color w:val="000000"/>
                <w:sz w:val="24"/>
                <w:szCs w:val="24"/>
                <w:highlight w:val="none"/>
              </w:rPr>
              <w:t>按实际使用量结算</w:t>
            </w:r>
          </w:p>
        </w:tc>
      </w:tr>
      <w:tr>
        <w:tblPrEx>
          <w:tblCellMar>
            <w:top w:w="0" w:type="dxa"/>
            <w:left w:w="108" w:type="dxa"/>
            <w:bottom w:w="0" w:type="dxa"/>
            <w:right w:w="108" w:type="dxa"/>
          </w:tblCellMar>
        </w:tblPrEx>
        <w:trPr>
          <w:trHeight w:val="837" w:hRule="atLeast"/>
        </w:trPr>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9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盐酸</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31%，10kg/桶</w:t>
            </w:r>
            <w:r>
              <w:rPr>
                <w:rFonts w:hint="eastAsia" w:ascii="宋体" w:hAnsi="宋体" w:cs="宋体"/>
                <w:i w:val="0"/>
                <w:iCs w:val="0"/>
                <w:color w:val="000000"/>
                <w:kern w:val="0"/>
                <w:sz w:val="22"/>
                <w:szCs w:val="22"/>
                <w:u w:val="none"/>
                <w:lang w:val="en-US" w:eastAsia="zh-CN" w:bidi="ar"/>
              </w:rPr>
              <w:t>，桶装</w:t>
            </w:r>
          </w:p>
        </w:tc>
        <w:tc>
          <w:tcPr>
            <w:tcW w:w="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r>
      <w:tr>
        <w:tblPrEx>
          <w:tblCellMar>
            <w:top w:w="0" w:type="dxa"/>
            <w:left w:w="108" w:type="dxa"/>
            <w:bottom w:w="0" w:type="dxa"/>
            <w:right w:w="108" w:type="dxa"/>
          </w:tblCellMar>
        </w:tblPrEx>
        <w:trPr>
          <w:trHeight w:val="837" w:hRule="atLeast"/>
        </w:trPr>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9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1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32%，10kg/桶</w:t>
            </w:r>
            <w:r>
              <w:rPr>
                <w:rFonts w:hint="eastAsia" w:ascii="宋体" w:hAnsi="宋体" w:cs="宋体"/>
                <w:i w:val="0"/>
                <w:iCs w:val="0"/>
                <w:color w:val="000000"/>
                <w:kern w:val="0"/>
                <w:sz w:val="22"/>
                <w:szCs w:val="22"/>
                <w:u w:val="none"/>
                <w:lang w:val="en-US" w:eastAsia="zh-CN" w:bidi="ar"/>
              </w:rPr>
              <w:t>，桶装</w:t>
            </w:r>
          </w:p>
        </w:tc>
        <w:tc>
          <w:tcPr>
            <w:tcW w:w="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r>
    </w:tbl>
    <w:p>
      <w:pPr>
        <w:pStyle w:val="6"/>
        <w:rPr>
          <w:rFonts w:hint="eastAsia"/>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lang w:eastAsia="zh-CN"/>
        </w:rPr>
        <w:t>易制毒易制爆</w:t>
      </w:r>
      <w:r>
        <w:rPr>
          <w:rFonts w:hint="eastAsia" w:ascii="仿宋_GB2312" w:eastAsia="仿宋_GB2312"/>
          <w:sz w:val="28"/>
          <w:szCs w:val="30"/>
        </w:rPr>
        <w:t>的</w:t>
      </w:r>
      <w:r>
        <w:rPr>
          <w:rFonts w:hint="eastAsia" w:ascii="仿宋_GB2312" w:eastAsia="仿宋_GB2312"/>
          <w:sz w:val="28"/>
          <w:szCs w:val="30"/>
          <w:lang w:eastAsia="zh-CN"/>
        </w:rPr>
        <w:t>相关经营</w:t>
      </w:r>
      <w:r>
        <w:rPr>
          <w:rFonts w:hint="eastAsia" w:ascii="仿宋_GB2312" w:eastAsia="仿宋_GB2312"/>
          <w:sz w:val="28"/>
          <w:szCs w:val="30"/>
        </w:rPr>
        <w:t>资质</w:t>
      </w:r>
      <w:r>
        <w:rPr>
          <w:rFonts w:hint="eastAsia" w:ascii="仿宋_GB2312" w:eastAsia="仿宋_GB2312"/>
          <w:sz w:val="28"/>
          <w:szCs w:val="30"/>
          <w:lang w:eastAsia="zh-CN"/>
        </w:rPr>
        <w:t>，并采用槽罐车运输的方式送至现场。</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22</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22</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6月15</w:t>
      </w:r>
      <w:r>
        <w:rPr>
          <w:rFonts w:hint="eastAsia" w:ascii="仿宋_GB2312" w:eastAsia="仿宋_GB2312"/>
          <w:color w:val="auto"/>
          <w:sz w:val="30"/>
          <w:szCs w:val="30"/>
          <w:highlight w:val="none"/>
        </w:rPr>
        <w:t>日</w:t>
      </w:r>
    </w:p>
    <w:p>
      <w:pPr>
        <w:snapToGrid w:val="0"/>
        <w:ind w:right="360" w:firstLine="585"/>
        <w:jc w:val="center"/>
        <w:rPr>
          <w:rFonts w:ascii="仿宋_GB2312" w:eastAsia="仿宋_GB2312"/>
          <w:sz w:val="30"/>
          <w:szCs w:val="30"/>
        </w:rPr>
      </w:pP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w:t>
      </w:r>
      <w:r>
        <w:rPr>
          <w:rFonts w:hint="eastAsia" w:ascii="仿宋_GB2312" w:hAnsi="宋体" w:eastAsia="仿宋_GB2312"/>
          <w:sz w:val="30"/>
          <w:szCs w:val="30"/>
          <w:highlight w:val="none"/>
        </w:rPr>
        <w:t>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highlight w:val="none"/>
        </w:rPr>
        <w:t>，报价文件正本1份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pPr w:leftFromText="180" w:rightFromText="180" w:vertAnchor="text" w:horzAnchor="page" w:tblpX="1995" w:tblpY="362"/>
        <w:tblOverlap w:val="never"/>
        <w:tblW w:w="4473" w:type="pct"/>
        <w:tblInd w:w="0" w:type="dxa"/>
        <w:tblLayout w:type="fixed"/>
        <w:tblCellMar>
          <w:top w:w="0" w:type="dxa"/>
          <w:left w:w="108" w:type="dxa"/>
          <w:bottom w:w="0" w:type="dxa"/>
          <w:right w:w="108" w:type="dxa"/>
        </w:tblCellMar>
      </w:tblPr>
      <w:tblGrid>
        <w:gridCol w:w="935"/>
        <w:gridCol w:w="1579"/>
        <w:gridCol w:w="2636"/>
        <w:gridCol w:w="883"/>
        <w:gridCol w:w="2275"/>
      </w:tblGrid>
      <w:tr>
        <w:tblPrEx>
          <w:tblCellMar>
            <w:top w:w="0" w:type="dxa"/>
            <w:left w:w="108" w:type="dxa"/>
            <w:bottom w:w="0" w:type="dxa"/>
            <w:right w:w="108" w:type="dxa"/>
          </w:tblCellMar>
        </w:tblPrEx>
        <w:trPr>
          <w:trHeight w:val="90" w:hRule="atLeast"/>
        </w:trPr>
        <w:tc>
          <w:tcPr>
            <w:tcW w:w="5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9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37" w:hRule="atLeast"/>
        </w:trPr>
        <w:tc>
          <w:tcPr>
            <w:tcW w:w="5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盐酸</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w:t>
            </w:r>
            <w:r>
              <w:rPr>
                <w:rFonts w:hint="eastAsia" w:ascii="宋体" w:hAnsi="宋体" w:cs="宋体"/>
                <w:i w:val="0"/>
                <w:iCs w:val="0"/>
                <w:color w:val="000000"/>
                <w:kern w:val="0"/>
                <w:sz w:val="22"/>
                <w:szCs w:val="22"/>
                <w:u w:val="none"/>
                <w:lang w:val="en-US" w:eastAsia="zh-CN" w:bidi="ar"/>
              </w:rPr>
              <w:t>，槽罐车罐装</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15吨，</w:t>
            </w:r>
            <w:r>
              <w:rPr>
                <w:rFonts w:hint="eastAsia" w:ascii="宋体" w:hAnsi="宋体" w:eastAsia="宋体" w:cs="宋体"/>
                <w:color w:val="000000"/>
                <w:sz w:val="24"/>
                <w:szCs w:val="24"/>
                <w:highlight w:val="none"/>
              </w:rPr>
              <w:t>按实际使用量结算</w:t>
            </w:r>
          </w:p>
        </w:tc>
      </w:tr>
      <w:tr>
        <w:tblPrEx>
          <w:tblCellMar>
            <w:top w:w="0" w:type="dxa"/>
            <w:left w:w="108" w:type="dxa"/>
            <w:bottom w:w="0" w:type="dxa"/>
            <w:right w:w="108" w:type="dxa"/>
          </w:tblCellMar>
        </w:tblPrEx>
        <w:trPr>
          <w:trHeight w:val="837" w:hRule="atLeast"/>
        </w:trPr>
        <w:tc>
          <w:tcPr>
            <w:tcW w:w="5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w:t>
            </w:r>
            <w:r>
              <w:rPr>
                <w:rFonts w:hint="eastAsia" w:ascii="宋体" w:hAnsi="宋体" w:cs="宋体"/>
                <w:i w:val="0"/>
                <w:iCs w:val="0"/>
                <w:color w:val="000000"/>
                <w:kern w:val="0"/>
                <w:sz w:val="22"/>
                <w:szCs w:val="22"/>
                <w:u w:val="none"/>
                <w:lang w:val="en-US" w:eastAsia="zh-CN" w:bidi="ar"/>
              </w:rPr>
              <w:t>，槽罐车罐装</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15吨，</w:t>
            </w:r>
            <w:r>
              <w:rPr>
                <w:rFonts w:hint="eastAsia" w:ascii="宋体" w:hAnsi="宋体" w:eastAsia="宋体" w:cs="宋体"/>
                <w:color w:val="000000"/>
                <w:sz w:val="24"/>
                <w:szCs w:val="24"/>
                <w:highlight w:val="none"/>
              </w:rPr>
              <w:t>按实际使用量结算</w:t>
            </w:r>
          </w:p>
        </w:tc>
      </w:tr>
      <w:tr>
        <w:tblPrEx>
          <w:tblCellMar>
            <w:top w:w="0" w:type="dxa"/>
            <w:left w:w="108" w:type="dxa"/>
            <w:bottom w:w="0" w:type="dxa"/>
            <w:right w:w="108" w:type="dxa"/>
          </w:tblCellMar>
        </w:tblPrEx>
        <w:trPr>
          <w:trHeight w:val="837" w:hRule="atLeast"/>
        </w:trPr>
        <w:tc>
          <w:tcPr>
            <w:tcW w:w="5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盐酸</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31%，10kg/桶</w:t>
            </w:r>
            <w:r>
              <w:rPr>
                <w:rFonts w:hint="eastAsia" w:ascii="宋体" w:hAnsi="宋体" w:cs="宋体"/>
                <w:i w:val="0"/>
                <w:iCs w:val="0"/>
                <w:color w:val="000000"/>
                <w:kern w:val="0"/>
                <w:sz w:val="22"/>
                <w:szCs w:val="22"/>
                <w:u w:val="none"/>
                <w:lang w:val="en-US" w:eastAsia="zh-CN" w:bidi="ar"/>
              </w:rPr>
              <w:t>，桶装</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r>
      <w:tr>
        <w:tblPrEx>
          <w:tblCellMar>
            <w:top w:w="0" w:type="dxa"/>
            <w:left w:w="108" w:type="dxa"/>
            <w:bottom w:w="0" w:type="dxa"/>
            <w:right w:w="108" w:type="dxa"/>
          </w:tblCellMar>
        </w:tblPrEx>
        <w:trPr>
          <w:trHeight w:val="837" w:hRule="atLeast"/>
        </w:trPr>
        <w:tc>
          <w:tcPr>
            <w:tcW w:w="5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val="en-US"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32%，10kg/桶</w:t>
            </w:r>
            <w:r>
              <w:rPr>
                <w:rFonts w:hint="eastAsia" w:ascii="宋体" w:hAnsi="宋体" w:cs="宋体"/>
                <w:i w:val="0"/>
                <w:iCs w:val="0"/>
                <w:color w:val="000000"/>
                <w:kern w:val="0"/>
                <w:sz w:val="22"/>
                <w:szCs w:val="22"/>
                <w:u w:val="none"/>
                <w:lang w:val="en-US" w:eastAsia="zh-CN" w:bidi="ar"/>
              </w:rPr>
              <w:t>，桶装</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3</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2"/>
        <w:snapToGrid w:val="0"/>
        <w:spacing w:line="240" w:lineRule="auto"/>
        <w:ind w:firstLine="601"/>
        <w:rPr>
          <w:rFonts w:hint="eastAsia" w:ascii="仿宋_GB2312" w:eastAsia="仿宋_GB2312"/>
          <w:color w:val="auto"/>
          <w:kern w:val="2"/>
          <w:sz w:val="30"/>
          <w:szCs w:val="30"/>
          <w:lang w:eastAsia="zh-CN"/>
        </w:rPr>
      </w:pP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2022年6月份盐酸、液碱采购项目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ZSNY/SBBJ2206017</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ind w:firstLine="2160" w:firstLineChars="600"/>
        <w:jc w:val="both"/>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2022年6月份盐酸、液碱采购项目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u w:val="none"/>
          <w:lang w:val="en-US" w:eastAsia="zh-CN"/>
        </w:rPr>
      </w:pPr>
    </w:p>
    <w:p>
      <w:pPr>
        <w:rPr>
          <w:rFonts w:hint="eastAsia"/>
          <w:lang w:val="en-US" w:eastAsia="zh-CN"/>
        </w:rPr>
      </w:pPr>
    </w:p>
    <w:tbl>
      <w:tblPr>
        <w:tblStyle w:val="8"/>
        <w:tblW w:w="4896" w:type="pct"/>
        <w:jc w:val="center"/>
        <w:tblLayout w:type="fixed"/>
        <w:tblCellMar>
          <w:top w:w="0" w:type="dxa"/>
          <w:left w:w="108" w:type="dxa"/>
          <w:bottom w:w="0" w:type="dxa"/>
          <w:right w:w="108" w:type="dxa"/>
        </w:tblCellMar>
      </w:tblPr>
      <w:tblGrid>
        <w:gridCol w:w="797"/>
        <w:gridCol w:w="1855"/>
        <w:gridCol w:w="1948"/>
        <w:gridCol w:w="1000"/>
        <w:gridCol w:w="1207"/>
        <w:gridCol w:w="912"/>
        <w:gridCol w:w="1376"/>
      </w:tblGrid>
      <w:tr>
        <w:tblPrEx>
          <w:tblCellMar>
            <w:top w:w="0" w:type="dxa"/>
            <w:left w:w="108" w:type="dxa"/>
            <w:bottom w:w="0" w:type="dxa"/>
            <w:right w:w="108" w:type="dxa"/>
          </w:tblCellMar>
        </w:tblPrEx>
        <w:trPr>
          <w:trHeight w:val="467"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型号</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数量</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总价</w:t>
            </w:r>
          </w:p>
        </w:tc>
      </w:tr>
      <w:tr>
        <w:tblPrEx>
          <w:tblCellMar>
            <w:top w:w="0" w:type="dxa"/>
            <w:left w:w="108" w:type="dxa"/>
            <w:bottom w:w="0" w:type="dxa"/>
            <w:right w:w="108" w:type="dxa"/>
          </w:tblCellMar>
        </w:tblPrEx>
        <w:trPr>
          <w:trHeight w:val="532"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盐酸</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w:t>
            </w:r>
            <w:r>
              <w:rPr>
                <w:rFonts w:hint="eastAsia" w:ascii="宋体" w:hAnsi="宋体" w:cs="宋体"/>
                <w:i w:val="0"/>
                <w:iCs w:val="0"/>
                <w:color w:val="000000"/>
                <w:kern w:val="0"/>
                <w:sz w:val="22"/>
                <w:szCs w:val="22"/>
                <w:u w:val="none"/>
                <w:lang w:val="en-US" w:eastAsia="zh-CN" w:bidi="ar"/>
              </w:rPr>
              <w:t>，槽罐车罐装</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color w:val="000000"/>
                <w:sz w:val="24"/>
                <w:szCs w:val="24"/>
                <w:highlight w:val="none"/>
                <w:lang w:val="en-US" w:eastAsia="zh-CN"/>
              </w:rPr>
              <w:t>15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000000"/>
                <w:sz w:val="24"/>
                <w:szCs w:val="24"/>
                <w:highlight w:val="none"/>
              </w:rPr>
            </w:pPr>
          </w:p>
        </w:tc>
      </w:tr>
      <w:tr>
        <w:tblPrEx>
          <w:tblCellMar>
            <w:top w:w="0" w:type="dxa"/>
            <w:left w:w="108" w:type="dxa"/>
            <w:bottom w:w="0" w:type="dxa"/>
            <w:right w:w="108" w:type="dxa"/>
          </w:tblCellMar>
        </w:tblPrEx>
        <w:trPr>
          <w:trHeight w:val="532"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w:t>
            </w:r>
            <w:r>
              <w:rPr>
                <w:rFonts w:hint="eastAsia" w:ascii="宋体" w:hAnsi="宋体" w:cs="宋体"/>
                <w:i w:val="0"/>
                <w:iCs w:val="0"/>
                <w:color w:val="000000"/>
                <w:kern w:val="0"/>
                <w:sz w:val="22"/>
                <w:szCs w:val="22"/>
                <w:u w:val="none"/>
                <w:lang w:val="en-US" w:eastAsia="zh-CN" w:bidi="ar"/>
              </w:rPr>
              <w:t>，槽罐车罐装</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color w:val="000000"/>
                <w:sz w:val="24"/>
                <w:szCs w:val="24"/>
                <w:highlight w:val="none"/>
                <w:lang w:val="en-US" w:eastAsia="zh-CN"/>
              </w:rPr>
              <w:t>15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000000"/>
                <w:sz w:val="24"/>
                <w:szCs w:val="24"/>
                <w:highlight w:val="none"/>
                <w:lang w:eastAsia="zh-CN"/>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p>
        </w:tc>
      </w:tr>
      <w:tr>
        <w:tblPrEx>
          <w:tblCellMar>
            <w:top w:w="0" w:type="dxa"/>
            <w:left w:w="108" w:type="dxa"/>
            <w:bottom w:w="0" w:type="dxa"/>
            <w:right w:w="108" w:type="dxa"/>
          </w:tblCellMar>
        </w:tblPrEx>
        <w:trPr>
          <w:trHeight w:val="532"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盐酸</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31%，10kg/桶</w:t>
            </w:r>
            <w:r>
              <w:rPr>
                <w:rFonts w:hint="eastAsia" w:ascii="宋体" w:hAnsi="宋体" w:cs="宋体"/>
                <w:i w:val="0"/>
                <w:iCs w:val="0"/>
                <w:color w:val="000000"/>
                <w:kern w:val="0"/>
                <w:sz w:val="22"/>
                <w:szCs w:val="22"/>
                <w:u w:val="none"/>
                <w:lang w:val="en-US" w:eastAsia="zh-CN" w:bidi="ar"/>
              </w:rPr>
              <w:t>，桶装</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color w:val="000000"/>
                <w:sz w:val="24"/>
                <w:szCs w:val="24"/>
                <w:highlight w:val="none"/>
                <w:lang w:val="en-US" w:eastAsia="zh-CN"/>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p>
        </w:tc>
      </w:tr>
      <w:tr>
        <w:tblPrEx>
          <w:tblCellMar>
            <w:top w:w="0" w:type="dxa"/>
            <w:left w:w="108" w:type="dxa"/>
            <w:bottom w:w="0" w:type="dxa"/>
            <w:right w:w="108" w:type="dxa"/>
          </w:tblCellMar>
        </w:tblPrEx>
        <w:trPr>
          <w:trHeight w:val="532" w:hRule="atLeast"/>
          <w:jc w:val="center"/>
        </w:trPr>
        <w:tc>
          <w:tcPr>
            <w:tcW w:w="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液碱</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浓度</w:t>
            </w:r>
            <w:r>
              <w:rPr>
                <w:rFonts w:hint="eastAsia" w:ascii="宋体" w:hAnsi="宋体" w:eastAsia="宋体" w:cs="宋体"/>
                <w:i w:val="0"/>
                <w:iCs w:val="0"/>
                <w:color w:val="000000"/>
                <w:kern w:val="0"/>
                <w:sz w:val="22"/>
                <w:szCs w:val="22"/>
                <w:u w:val="none"/>
                <w:lang w:val="en-US" w:eastAsia="zh-CN" w:bidi="ar"/>
              </w:rPr>
              <w:t>32%，10kg/桶</w:t>
            </w:r>
            <w:r>
              <w:rPr>
                <w:rFonts w:hint="eastAsia" w:ascii="宋体" w:hAnsi="宋体" w:cs="宋体"/>
                <w:i w:val="0"/>
                <w:iCs w:val="0"/>
                <w:color w:val="000000"/>
                <w:kern w:val="0"/>
                <w:sz w:val="22"/>
                <w:szCs w:val="22"/>
                <w:u w:val="none"/>
                <w:lang w:val="en-US" w:eastAsia="zh-CN" w:bidi="ar"/>
              </w:rPr>
              <w:t>，桶装</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color w:val="000000"/>
                <w:sz w:val="24"/>
                <w:szCs w:val="24"/>
                <w:highlight w:val="none"/>
                <w:lang w:val="en-US" w:eastAsia="zh-CN"/>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cs="宋体"/>
                <w:color w:val="000000"/>
                <w:sz w:val="24"/>
                <w:szCs w:val="24"/>
                <w:highlight w:val="none"/>
                <w:lang w:eastAsia="zh-CN"/>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color w:val="auto"/>
          <w:sz w:val="28"/>
          <w:szCs w:val="28"/>
          <w:highlight w:val="none"/>
          <w:lang w:val="en-US" w:eastAsia="zh-CN"/>
        </w:rPr>
      </w:pP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w:t>
      </w:r>
      <w:r>
        <w:rPr>
          <w:rFonts w:hint="eastAsia" w:ascii="仿宋_GB2312" w:eastAsia="仿宋_GB2312"/>
          <w:sz w:val="28"/>
          <w:szCs w:val="28"/>
          <w:highlight w:val="none"/>
        </w:rPr>
        <w:t>司</w:t>
      </w:r>
      <w:r>
        <w:rPr>
          <w:rFonts w:hint="eastAsia" w:ascii="仿宋_GB2312" w:eastAsia="仿宋_GB2312"/>
          <w:sz w:val="28"/>
          <w:szCs w:val="28"/>
          <w:highlight w:val="none"/>
          <w:u w:val="single"/>
          <w:lang w:val="en-US" w:eastAsia="zh-CN"/>
        </w:rPr>
        <w:t>2022年6月份盐酸、液碱采购项目</w:t>
      </w:r>
      <w:r>
        <w:rPr>
          <w:rFonts w:hint="eastAsia" w:ascii="仿宋_GB2312" w:eastAsia="仿宋_GB2312"/>
          <w:sz w:val="28"/>
          <w:szCs w:val="28"/>
          <w:highlight w:val="none"/>
        </w:rPr>
        <w:t>询价采</w:t>
      </w:r>
      <w:r>
        <w:rPr>
          <w:rFonts w:hint="eastAsia" w:ascii="仿宋_GB2312" w:eastAsia="仿宋_GB2312"/>
          <w:sz w:val="28"/>
          <w:szCs w:val="28"/>
        </w:rPr>
        <w:t>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510498B"/>
    <w:rsid w:val="05CC4A88"/>
    <w:rsid w:val="069524CC"/>
    <w:rsid w:val="06DB3A18"/>
    <w:rsid w:val="09465C3A"/>
    <w:rsid w:val="0AAC280A"/>
    <w:rsid w:val="0C462F7F"/>
    <w:rsid w:val="108D48DF"/>
    <w:rsid w:val="11404772"/>
    <w:rsid w:val="116166BB"/>
    <w:rsid w:val="14CB3316"/>
    <w:rsid w:val="15FC74B3"/>
    <w:rsid w:val="17C4535F"/>
    <w:rsid w:val="1801559B"/>
    <w:rsid w:val="1A9133CF"/>
    <w:rsid w:val="1B63546F"/>
    <w:rsid w:val="1B7246FA"/>
    <w:rsid w:val="1BFD0835"/>
    <w:rsid w:val="1E291DE0"/>
    <w:rsid w:val="1F822217"/>
    <w:rsid w:val="20D9106A"/>
    <w:rsid w:val="21BF0AF7"/>
    <w:rsid w:val="2304416D"/>
    <w:rsid w:val="23517387"/>
    <w:rsid w:val="2531542B"/>
    <w:rsid w:val="275F2709"/>
    <w:rsid w:val="27664850"/>
    <w:rsid w:val="28013BC1"/>
    <w:rsid w:val="284003D4"/>
    <w:rsid w:val="287B6D20"/>
    <w:rsid w:val="28F64D2C"/>
    <w:rsid w:val="290001B9"/>
    <w:rsid w:val="29DC6F4C"/>
    <w:rsid w:val="2A1D283F"/>
    <w:rsid w:val="2ABA740C"/>
    <w:rsid w:val="2B963C67"/>
    <w:rsid w:val="2EE10029"/>
    <w:rsid w:val="2F5F0CEC"/>
    <w:rsid w:val="2F666811"/>
    <w:rsid w:val="2FB86141"/>
    <w:rsid w:val="3135433B"/>
    <w:rsid w:val="32012442"/>
    <w:rsid w:val="329F6E88"/>
    <w:rsid w:val="330D2CFA"/>
    <w:rsid w:val="34AD504F"/>
    <w:rsid w:val="357F6A32"/>
    <w:rsid w:val="360A4C60"/>
    <w:rsid w:val="381F11EC"/>
    <w:rsid w:val="383218F5"/>
    <w:rsid w:val="3C3207EE"/>
    <w:rsid w:val="3C346B13"/>
    <w:rsid w:val="402145EE"/>
    <w:rsid w:val="41A53458"/>
    <w:rsid w:val="42E525B8"/>
    <w:rsid w:val="439A0857"/>
    <w:rsid w:val="446F1489"/>
    <w:rsid w:val="44A72860"/>
    <w:rsid w:val="44E069E7"/>
    <w:rsid w:val="450B3D40"/>
    <w:rsid w:val="46017EC5"/>
    <w:rsid w:val="46820D90"/>
    <w:rsid w:val="48DD3112"/>
    <w:rsid w:val="48F10FAE"/>
    <w:rsid w:val="490E1005"/>
    <w:rsid w:val="4B2C1FEA"/>
    <w:rsid w:val="4B6F11C7"/>
    <w:rsid w:val="52222156"/>
    <w:rsid w:val="52272AEF"/>
    <w:rsid w:val="533C1422"/>
    <w:rsid w:val="54361AAF"/>
    <w:rsid w:val="55590643"/>
    <w:rsid w:val="571C3076"/>
    <w:rsid w:val="58774BF2"/>
    <w:rsid w:val="59A13A57"/>
    <w:rsid w:val="5BD8045A"/>
    <w:rsid w:val="5E5B1F26"/>
    <w:rsid w:val="5F0D20B0"/>
    <w:rsid w:val="611F3E76"/>
    <w:rsid w:val="63F02D22"/>
    <w:rsid w:val="653D69FB"/>
    <w:rsid w:val="67A84D81"/>
    <w:rsid w:val="689F2AE2"/>
    <w:rsid w:val="6A8F12D1"/>
    <w:rsid w:val="6C156F89"/>
    <w:rsid w:val="6C412C18"/>
    <w:rsid w:val="6C631AE9"/>
    <w:rsid w:val="6E2B1D30"/>
    <w:rsid w:val="6E4D7D7A"/>
    <w:rsid w:val="6EDA0742"/>
    <w:rsid w:val="6FB40B76"/>
    <w:rsid w:val="73137F9A"/>
    <w:rsid w:val="741A3CA7"/>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3614</Words>
  <Characters>3843</Characters>
  <Lines>0</Lines>
  <Paragraphs>0</Paragraphs>
  <TotalTime>1</TotalTime>
  <ScaleCrop>false</ScaleCrop>
  <LinksUpToDate>false</LinksUpToDate>
  <CharactersWithSpaces>4066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2022-06-15T02:22:59Z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