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default" w:ascii="仿宋_GB2312" w:hAnsi="宋体" w:eastAsia="仿宋_GB2312"/>
          <w:b/>
          <w:color w:val="auto"/>
          <w:sz w:val="52"/>
          <w:szCs w:val="52"/>
          <w:highlight w:val="none"/>
          <w:lang w:val="en-US" w:eastAsia="zh-CN"/>
        </w:rPr>
      </w:pPr>
      <w:r>
        <w:rPr>
          <w:rFonts w:hint="eastAsia" w:ascii="仿宋_GB2312" w:hAnsi="宋体" w:eastAsia="仿宋_GB2312"/>
          <w:b/>
          <w:color w:val="auto"/>
          <w:sz w:val="52"/>
          <w:szCs w:val="52"/>
          <w:highlight w:val="none"/>
          <w:lang w:val="en-US" w:eastAsia="zh-CN"/>
        </w:rPr>
        <w:t>2022年5月份</w:t>
      </w:r>
      <w:r>
        <w:rPr>
          <w:rFonts w:hint="eastAsia" w:ascii="仿宋_GB2312" w:hAnsi="宋体" w:eastAsia="仿宋_GB2312"/>
          <w:b/>
          <w:color w:val="auto"/>
          <w:sz w:val="52"/>
          <w:szCs w:val="52"/>
          <w:highlight w:val="none"/>
          <w:u w:val="none"/>
          <w:lang w:val="en-US" w:eastAsia="zh-CN"/>
        </w:rPr>
        <w:t>三氯化铁</w:t>
      </w:r>
      <w:r>
        <w:rPr>
          <w:rFonts w:hint="eastAsia" w:ascii="仿宋_GB2312" w:hAnsi="宋体" w:eastAsia="仿宋_GB2312"/>
          <w:b/>
          <w:color w:val="auto"/>
          <w:sz w:val="52"/>
          <w:szCs w:val="52"/>
          <w:highlight w:val="none"/>
        </w:rPr>
        <w:t>询价文件</w:t>
      </w:r>
      <w:r>
        <w:rPr>
          <w:rFonts w:hint="eastAsia" w:ascii="仿宋_GB2312" w:hAnsi="宋体" w:eastAsia="仿宋_GB2312"/>
          <w:b/>
          <w:color w:val="auto"/>
          <w:sz w:val="52"/>
          <w:szCs w:val="52"/>
          <w:highlight w:val="none"/>
          <w:lang w:val="en-US" w:eastAsia="zh-CN"/>
        </w:rPr>
        <w:t>(二次)</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ZSNY/SBBJ2205009-1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2022年5月份三氯化铁</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五</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rPr>
        <w:t>4</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bookmarkStart w:id="6" w:name="OLE_LINK1"/>
      <w:bookmarkStart w:id="12" w:name="_GoBack"/>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需对2022年5月份三氯化铁进行采购，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ZSNY/SBBJ2205009-1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998" w:type="pct"/>
        <w:jc w:val="center"/>
        <w:tblLayout w:type="autofit"/>
        <w:tblCellMar>
          <w:top w:w="0" w:type="dxa"/>
          <w:left w:w="108" w:type="dxa"/>
          <w:bottom w:w="0" w:type="dxa"/>
          <w:right w:w="108" w:type="dxa"/>
        </w:tblCellMar>
      </w:tblPr>
      <w:tblGrid>
        <w:gridCol w:w="890"/>
        <w:gridCol w:w="2466"/>
        <w:gridCol w:w="2400"/>
        <w:gridCol w:w="908"/>
        <w:gridCol w:w="1309"/>
        <w:gridCol w:w="1309"/>
      </w:tblGrid>
      <w:tr>
        <w:tblPrEx>
          <w:tblCellMar>
            <w:top w:w="0" w:type="dxa"/>
            <w:left w:w="108" w:type="dxa"/>
            <w:bottom w:w="0" w:type="dxa"/>
            <w:right w:w="108" w:type="dxa"/>
          </w:tblCellMar>
        </w:tblPrEx>
        <w:trPr>
          <w:trHeight w:val="90"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32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29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837"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132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工业级无水三氯化铁（</w:t>
            </w:r>
            <w:r>
              <w:rPr>
                <w:rFonts w:ascii="Helvetica" w:hAnsi="Helvetica" w:eastAsia="Helvetica" w:cs="Helvetica"/>
                <w:i w:val="0"/>
                <w:iCs w:val="0"/>
                <w:caps w:val="0"/>
                <w:color w:val="auto"/>
                <w:spacing w:val="0"/>
                <w:sz w:val="21"/>
                <w:szCs w:val="21"/>
                <w:highlight w:val="none"/>
                <w:shd w:val="clear" w:fill="FFFFFF"/>
              </w:rPr>
              <w:t>FeCl</w:t>
            </w:r>
            <w:r>
              <w:rPr>
                <w:rFonts w:hint="default" w:ascii="Helvetica" w:hAnsi="Helvetica" w:eastAsia="Helvetica" w:cs="Helvetica"/>
                <w:i w:val="0"/>
                <w:iCs w:val="0"/>
                <w:caps w:val="0"/>
                <w:color w:val="auto"/>
                <w:spacing w:val="0"/>
                <w:sz w:val="18"/>
                <w:szCs w:val="18"/>
                <w:highlight w:val="none"/>
                <w:shd w:val="clear" w:fill="FFFFFF"/>
                <w:vertAlign w:val="baseline"/>
              </w:rPr>
              <w:t>3</w:t>
            </w:r>
            <w:r>
              <w:rPr>
                <w:rFonts w:hint="eastAsia" w:ascii="仿宋" w:hAnsi="仿宋" w:eastAsia="仿宋" w:cs="仿宋"/>
                <w:i w:val="0"/>
                <w:iCs w:val="0"/>
                <w:color w:val="auto"/>
                <w:sz w:val="24"/>
                <w:szCs w:val="24"/>
                <w:highlight w:val="none"/>
                <w:u w:val="none"/>
                <w:lang w:eastAsia="zh-CN"/>
              </w:rPr>
              <w:t>）</w:t>
            </w:r>
          </w:p>
        </w:tc>
        <w:tc>
          <w:tcPr>
            <w:tcW w:w="129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红褐色固体粉末，25kg/包，纯度≥96%</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12</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吨</w:t>
            </w:r>
          </w:p>
        </w:tc>
        <w:tc>
          <w:tcPr>
            <w:tcW w:w="7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¥5200.00/吨</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27</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27</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0575-85796567</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联系电话：0575-85791913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0575-85791900</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5月24</w:t>
      </w:r>
      <w:r>
        <w:rPr>
          <w:rFonts w:hint="eastAsia" w:ascii="仿宋_GB2312" w:eastAsia="仿宋_GB2312"/>
          <w:color w:val="auto"/>
          <w:sz w:val="30"/>
          <w:szCs w:val="30"/>
          <w:highlight w:val="none"/>
        </w:rPr>
        <w:t>日</w:t>
      </w:r>
      <w:bookmarkEnd w:id="12"/>
    </w:p>
    <w:bookmarkEnd w:id="6"/>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7" w:name="_Toc530583922"/>
      <w:bookmarkStart w:id="8"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7"/>
      <w:bookmarkEnd w:id="8"/>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9" w:name="_Toc530583880"/>
      <w:bookmarkStart w:id="10" w:name="_Toc530583923"/>
      <w:r>
        <w:rPr>
          <w:rFonts w:hint="eastAsia" w:ascii="仿宋_GB2312" w:eastAsia="仿宋_GB2312"/>
          <w:snapToGrid w:val="0"/>
          <w:color w:val="auto"/>
          <w:sz w:val="44"/>
          <w:szCs w:val="44"/>
          <w:highlight w:val="none"/>
        </w:rPr>
        <w:t>第三部分   询价内容</w:t>
      </w:r>
      <w:bookmarkEnd w:id="9"/>
      <w:bookmarkEnd w:id="10"/>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998" w:type="pct"/>
        <w:jc w:val="center"/>
        <w:tblLayout w:type="autofit"/>
        <w:tblCellMar>
          <w:top w:w="0" w:type="dxa"/>
          <w:left w:w="108" w:type="dxa"/>
          <w:bottom w:w="0" w:type="dxa"/>
          <w:right w:w="108" w:type="dxa"/>
        </w:tblCellMar>
      </w:tblPr>
      <w:tblGrid>
        <w:gridCol w:w="890"/>
        <w:gridCol w:w="2466"/>
        <w:gridCol w:w="2400"/>
        <w:gridCol w:w="908"/>
        <w:gridCol w:w="1309"/>
        <w:gridCol w:w="1309"/>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4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4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lang w:eastAsia="zh-CN"/>
              </w:rPr>
              <w:t>工业级无水三氯化铁（</w:t>
            </w:r>
            <w:r>
              <w:rPr>
                <w:rFonts w:ascii="Helvetica" w:hAnsi="Helvetica" w:eastAsia="Helvetica" w:cs="Helvetica"/>
                <w:i w:val="0"/>
                <w:iCs w:val="0"/>
                <w:caps w:val="0"/>
                <w:color w:val="auto"/>
                <w:spacing w:val="0"/>
                <w:sz w:val="21"/>
                <w:szCs w:val="21"/>
                <w:highlight w:val="none"/>
                <w:shd w:val="clear" w:fill="FFFFFF"/>
              </w:rPr>
              <w:t>FeCl</w:t>
            </w:r>
            <w:r>
              <w:rPr>
                <w:rFonts w:hint="default" w:ascii="Helvetica" w:hAnsi="Helvetica" w:eastAsia="Helvetica" w:cs="Helvetica"/>
                <w:i w:val="0"/>
                <w:iCs w:val="0"/>
                <w:caps w:val="0"/>
                <w:color w:val="auto"/>
                <w:spacing w:val="0"/>
                <w:sz w:val="18"/>
                <w:szCs w:val="18"/>
                <w:highlight w:val="none"/>
                <w:shd w:val="clear" w:fill="FFFFFF"/>
                <w:vertAlign w:val="baseline"/>
              </w:rPr>
              <w:t>3</w:t>
            </w:r>
            <w:r>
              <w:rPr>
                <w:rFonts w:hint="eastAsia" w:ascii="仿宋" w:hAnsi="仿宋" w:eastAsia="仿宋" w:cs="仿宋"/>
                <w:i w:val="0"/>
                <w:iCs w:val="0"/>
                <w:color w:val="auto"/>
                <w:sz w:val="24"/>
                <w:szCs w:val="24"/>
                <w:highlight w:val="none"/>
                <w:u w:val="none"/>
                <w:lang w:eastAsia="zh-CN"/>
              </w:rPr>
              <w:t>）</w:t>
            </w: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红褐色固体粉末，25kg/包，纯度≥96%</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12</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eastAsia="zh-CN"/>
              </w:rPr>
              <w:t>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¥5200.00/吨</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1"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1"/>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2022年5月份三氯化铁采购项目</w:t>
      </w:r>
    </w:p>
    <w:p>
      <w:pPr>
        <w:spacing w:line="360" w:lineRule="auto"/>
        <w:jc w:val="center"/>
        <w:rPr>
          <w:rFonts w:hint="default" w:ascii="仿宋_GB2312"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ZSNY/SBBJ2205009-1</w:t>
      </w:r>
    </w:p>
    <w:p>
      <w:pPr>
        <w:pStyle w:val="2"/>
        <w:rPr>
          <w:rFonts w:hint="default"/>
          <w:color w:val="auto"/>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2022年5月份三氯化铁采购项目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696"/>
        <w:gridCol w:w="1842"/>
        <w:gridCol w:w="1615"/>
        <w:gridCol w:w="743"/>
        <w:gridCol w:w="758"/>
        <w:gridCol w:w="1296"/>
        <w:gridCol w:w="1166"/>
        <w:gridCol w:w="1166"/>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sz w:val="24"/>
                <w:szCs w:val="24"/>
                <w:highlight w:val="none"/>
                <w:u w:val="none"/>
                <w:lang w:eastAsia="zh-CN"/>
              </w:rPr>
              <w:t>工业级无水三氯化铁（</w:t>
            </w:r>
            <w:r>
              <w:rPr>
                <w:rFonts w:ascii="Helvetica" w:hAnsi="Helvetica" w:eastAsia="Helvetica" w:cs="Helvetica"/>
                <w:i w:val="0"/>
                <w:iCs w:val="0"/>
                <w:caps w:val="0"/>
                <w:color w:val="auto"/>
                <w:spacing w:val="0"/>
                <w:sz w:val="21"/>
                <w:szCs w:val="21"/>
                <w:highlight w:val="none"/>
                <w:shd w:val="clear" w:fill="FFFFFF"/>
              </w:rPr>
              <w:t>FeCl</w:t>
            </w:r>
            <w:r>
              <w:rPr>
                <w:rFonts w:hint="default" w:ascii="Helvetica" w:hAnsi="Helvetica" w:eastAsia="Helvetica" w:cs="Helvetica"/>
                <w:i w:val="0"/>
                <w:iCs w:val="0"/>
                <w:caps w:val="0"/>
                <w:color w:val="auto"/>
                <w:spacing w:val="0"/>
                <w:sz w:val="18"/>
                <w:szCs w:val="18"/>
                <w:highlight w:val="none"/>
                <w:shd w:val="clear" w:fill="FFFFFF"/>
                <w:vertAlign w:val="baseline"/>
              </w:rPr>
              <w:t>3</w:t>
            </w:r>
            <w:r>
              <w:rPr>
                <w:rFonts w:hint="eastAsia" w:ascii="仿宋" w:hAnsi="仿宋" w:eastAsia="仿宋" w:cs="仿宋"/>
                <w:i w:val="0"/>
                <w:iCs w:val="0"/>
                <w:color w:val="auto"/>
                <w:sz w:val="24"/>
                <w:szCs w:val="24"/>
                <w:highlight w:val="none"/>
                <w:u w:val="none"/>
                <w:lang w:eastAsia="zh-CN"/>
              </w:rPr>
              <w:t>）</w:t>
            </w:r>
          </w:p>
        </w:tc>
        <w:tc>
          <w:tcPr>
            <w:tcW w:w="1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红褐色固体粉末，25kg/包，纯度≥96%</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eastAsia="zh-CN"/>
              </w:rPr>
            </w:pPr>
            <w:r>
              <w:rPr>
                <w:rFonts w:hint="eastAsia" w:ascii="仿宋" w:hAnsi="仿宋" w:eastAsia="仿宋" w:cs="仿宋"/>
                <w:i w:val="0"/>
                <w:iCs w:val="0"/>
                <w:color w:val="auto"/>
                <w:sz w:val="24"/>
                <w:szCs w:val="24"/>
                <w:highlight w:val="none"/>
                <w:u w:val="none"/>
                <w:lang w:val="en-US" w:eastAsia="zh-CN"/>
              </w:rPr>
              <w:t>12</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eastAsia="zh-CN"/>
              </w:rPr>
              <w:t>吨</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宋体" w:hAnsi="宋体" w:cs="宋体"/>
                <w:color w:val="auto"/>
                <w:sz w:val="24"/>
                <w:szCs w:val="24"/>
                <w:highlight w:val="none"/>
                <w:lang w:val="en-US" w:eastAsia="zh-CN"/>
              </w:rPr>
              <w:t>¥5200.00/吨</w:t>
            </w: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送货方式：该采购项目并非一次性送货项目。签订合同后，按采购人的需求确定送货时间及送货数量。采购人提前3天进行通知后进行送货。</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pStyle w:val="2"/>
        <w:rPr>
          <w:rFonts w:hint="default"/>
          <w:color w:val="auto"/>
          <w:highlight w:val="none"/>
          <w:lang w:val="en-US" w:eastAsia="zh-CN"/>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2022年5月份三氯化铁采购项目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4DA10CB"/>
    <w:rsid w:val="0510498B"/>
    <w:rsid w:val="069524CC"/>
    <w:rsid w:val="06A70304"/>
    <w:rsid w:val="06DB3A18"/>
    <w:rsid w:val="07AB71DE"/>
    <w:rsid w:val="0AAC280A"/>
    <w:rsid w:val="0C462F7F"/>
    <w:rsid w:val="0C796BDF"/>
    <w:rsid w:val="108D48DF"/>
    <w:rsid w:val="11404772"/>
    <w:rsid w:val="116166BB"/>
    <w:rsid w:val="12FC0FA8"/>
    <w:rsid w:val="14CB3316"/>
    <w:rsid w:val="15FC74B3"/>
    <w:rsid w:val="172E6ED4"/>
    <w:rsid w:val="17C4535F"/>
    <w:rsid w:val="1801559B"/>
    <w:rsid w:val="1A9133CF"/>
    <w:rsid w:val="1B63546F"/>
    <w:rsid w:val="1B7246FA"/>
    <w:rsid w:val="1BFA1C89"/>
    <w:rsid w:val="1BFD0835"/>
    <w:rsid w:val="1F3E4C74"/>
    <w:rsid w:val="20D9106A"/>
    <w:rsid w:val="21BF0AF7"/>
    <w:rsid w:val="2304416D"/>
    <w:rsid w:val="23517387"/>
    <w:rsid w:val="2531542B"/>
    <w:rsid w:val="26A66865"/>
    <w:rsid w:val="27664850"/>
    <w:rsid w:val="284003D4"/>
    <w:rsid w:val="28F64D2C"/>
    <w:rsid w:val="290001B9"/>
    <w:rsid w:val="2994745B"/>
    <w:rsid w:val="29DC6F4C"/>
    <w:rsid w:val="2A1D283F"/>
    <w:rsid w:val="2ABA740C"/>
    <w:rsid w:val="2AF76A6F"/>
    <w:rsid w:val="2EE10029"/>
    <w:rsid w:val="2F5F0CEC"/>
    <w:rsid w:val="2FB86141"/>
    <w:rsid w:val="3135433B"/>
    <w:rsid w:val="32012442"/>
    <w:rsid w:val="329F6E88"/>
    <w:rsid w:val="330D2CFA"/>
    <w:rsid w:val="34AD504F"/>
    <w:rsid w:val="357F6A32"/>
    <w:rsid w:val="360A4C60"/>
    <w:rsid w:val="381F11EC"/>
    <w:rsid w:val="383218F5"/>
    <w:rsid w:val="3C3207EE"/>
    <w:rsid w:val="3F2F6124"/>
    <w:rsid w:val="402145EE"/>
    <w:rsid w:val="41A53458"/>
    <w:rsid w:val="42E525B8"/>
    <w:rsid w:val="44100EF6"/>
    <w:rsid w:val="446F1489"/>
    <w:rsid w:val="44A72860"/>
    <w:rsid w:val="44E069E7"/>
    <w:rsid w:val="450B3D40"/>
    <w:rsid w:val="46820D90"/>
    <w:rsid w:val="48F10FAE"/>
    <w:rsid w:val="4B6F11C7"/>
    <w:rsid w:val="4C4D3810"/>
    <w:rsid w:val="52222156"/>
    <w:rsid w:val="52272AEF"/>
    <w:rsid w:val="55590643"/>
    <w:rsid w:val="571C3076"/>
    <w:rsid w:val="58774BF2"/>
    <w:rsid w:val="58E044EB"/>
    <w:rsid w:val="59A13A57"/>
    <w:rsid w:val="5BD8045A"/>
    <w:rsid w:val="5E5B1F26"/>
    <w:rsid w:val="5F0D20B0"/>
    <w:rsid w:val="611F3E76"/>
    <w:rsid w:val="62B9199D"/>
    <w:rsid w:val="63D16E8E"/>
    <w:rsid w:val="63F02D22"/>
    <w:rsid w:val="653D69FB"/>
    <w:rsid w:val="67A84D81"/>
    <w:rsid w:val="689F2AE2"/>
    <w:rsid w:val="6A8F12D1"/>
    <w:rsid w:val="6C156F89"/>
    <w:rsid w:val="6C412C18"/>
    <w:rsid w:val="6C631AE9"/>
    <w:rsid w:val="6E2B1D30"/>
    <w:rsid w:val="6EDA0742"/>
    <w:rsid w:val="6FB40B76"/>
    <w:rsid w:val="6FD36178"/>
    <w:rsid w:val="741A3CA7"/>
    <w:rsid w:val="75E64950"/>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3560</Words>
  <Characters>3808</Characters>
  <Lines>0</Lines>
  <Paragraphs>0</Paragraphs>
  <TotalTime>4</TotalTime>
  <ScaleCrop>false</ScaleCrop>
  <LinksUpToDate>false</LinksUpToDate>
  <CharactersWithSpaces>4016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2022-05-24T05:54:13Z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A2CEE567CA4248798BC33F2160978809</vt:lpwstr>
  </property>
</Properties>
</file>