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highlight w:val="none"/>
        </w:rPr>
      </w:pPr>
    </w:p>
    <w:p>
      <w:pPr>
        <w:jc w:val="center"/>
        <w:rPr>
          <w:rFonts w:ascii="仿宋_GB2312" w:eastAsia="仿宋_GB2312"/>
          <w:sz w:val="72"/>
          <w:highlight w:val="none"/>
        </w:rPr>
      </w:pPr>
    </w:p>
    <w:p>
      <w:pPr>
        <w:jc w:val="center"/>
        <w:rPr>
          <w:rFonts w:ascii="仿宋_GB2312" w:hAnsi="宋体" w:eastAsia="仿宋_GB2312"/>
          <w:b/>
          <w:sz w:val="52"/>
          <w:szCs w:val="52"/>
        </w:rPr>
      </w:pPr>
      <w:r>
        <w:rPr>
          <w:rFonts w:hint="eastAsia" w:ascii="仿宋_GB2312" w:hAnsi="宋体" w:eastAsia="仿宋_GB2312"/>
          <w:b/>
          <w:sz w:val="52"/>
          <w:szCs w:val="52"/>
        </w:rPr>
        <w:t>绍兴市再生能源发展有限公司</w:t>
      </w:r>
    </w:p>
    <w:p>
      <w:pPr>
        <w:jc w:val="center"/>
        <w:rPr>
          <w:rFonts w:ascii="仿宋_GB2312" w:hAnsi="宋体" w:eastAsia="仿宋_GB2312"/>
          <w:b/>
          <w:sz w:val="52"/>
          <w:szCs w:val="52"/>
        </w:rPr>
      </w:pPr>
      <w:r>
        <w:rPr>
          <w:rFonts w:hint="eastAsia" w:ascii="仿宋_GB2312" w:hAnsi="宋体" w:eastAsia="仿宋_GB2312"/>
          <w:b/>
          <w:sz w:val="52"/>
          <w:szCs w:val="52"/>
        </w:rPr>
        <w:t>高企申请-</w:t>
      </w:r>
      <w:r>
        <w:rPr>
          <w:rFonts w:hint="eastAsia" w:ascii="仿宋_GB2312" w:hAnsi="宋体" w:eastAsia="仿宋_GB2312"/>
          <w:b/>
          <w:sz w:val="52"/>
          <w:szCs w:val="52"/>
          <w:lang w:eastAsia="zh-CN"/>
        </w:rPr>
        <w:t>财务审计</w:t>
      </w:r>
      <w:r>
        <w:rPr>
          <w:rFonts w:hint="eastAsia" w:ascii="仿宋_GB2312" w:hAnsi="宋体" w:eastAsia="仿宋_GB2312"/>
          <w:b/>
          <w:sz w:val="52"/>
          <w:szCs w:val="52"/>
        </w:rPr>
        <w:t>服务项目</w:t>
      </w:r>
    </w:p>
    <w:p>
      <w:pPr>
        <w:jc w:val="center"/>
        <w:rPr>
          <w:rFonts w:ascii="仿宋_GB2312" w:hAnsi="仿宋" w:eastAsia="仿宋_GB2312"/>
          <w:b/>
          <w:sz w:val="48"/>
          <w:szCs w:val="48"/>
        </w:rPr>
      </w:pPr>
      <w:r>
        <w:rPr>
          <w:rFonts w:hint="eastAsia" w:ascii="仿宋_GB2312" w:hAnsi="宋体" w:eastAsia="仿宋_GB2312"/>
          <w:b/>
          <w:sz w:val="52"/>
          <w:szCs w:val="52"/>
        </w:rPr>
        <w:t>询价文件</w:t>
      </w:r>
    </w:p>
    <w:p>
      <w:pPr>
        <w:jc w:val="center"/>
        <w:rPr>
          <w:rFonts w:ascii="仿宋_GB2312" w:hAnsi="仿宋" w:eastAsia="仿宋_GB2312"/>
          <w:b/>
          <w:sz w:val="48"/>
          <w:szCs w:val="48"/>
          <w:highlight w:val="none"/>
        </w:rPr>
      </w:pPr>
    </w:p>
    <w:p>
      <w:pPr>
        <w:spacing w:line="360" w:lineRule="auto"/>
        <w:rPr>
          <w:rFonts w:ascii="仿宋_GB2312" w:hAnsi="仿宋" w:eastAsia="仿宋_GB2312"/>
          <w:sz w:val="40"/>
          <w:szCs w:val="48"/>
          <w:highlight w:val="none"/>
        </w:rPr>
      </w:pPr>
    </w:p>
    <w:p>
      <w:pPr>
        <w:spacing w:line="360" w:lineRule="auto"/>
        <w:rPr>
          <w:rFonts w:ascii="仿宋_GB2312" w:hAnsi="仿宋" w:eastAsia="仿宋_GB2312"/>
          <w:sz w:val="40"/>
          <w:szCs w:val="48"/>
          <w:highlight w:val="none"/>
        </w:rPr>
      </w:pPr>
    </w:p>
    <w:p>
      <w:pPr>
        <w:spacing w:line="360" w:lineRule="auto"/>
        <w:rPr>
          <w:rFonts w:ascii="仿宋_GB2312" w:hAnsi="仿宋" w:eastAsia="仿宋_GB2312"/>
          <w:sz w:val="40"/>
          <w:szCs w:val="48"/>
          <w:highlight w:val="none"/>
        </w:rPr>
      </w:pPr>
    </w:p>
    <w:p>
      <w:pPr>
        <w:spacing w:line="360" w:lineRule="auto"/>
        <w:jc w:val="center"/>
        <w:rPr>
          <w:rFonts w:ascii="仿宋_GB2312" w:eastAsia="仿宋_GB2312"/>
          <w:sz w:val="32"/>
          <w:szCs w:val="32"/>
          <w:highlight w:val="none"/>
          <w:u w:val="single"/>
        </w:rPr>
      </w:pPr>
      <w:r>
        <w:rPr>
          <w:rFonts w:hint="eastAsia" w:ascii="仿宋_GB2312" w:hAnsi="宋体" w:eastAsia="仿宋_GB2312"/>
          <w:sz w:val="32"/>
          <w:szCs w:val="32"/>
          <w:highlight w:val="none"/>
        </w:rPr>
        <w:t>采购</w:t>
      </w:r>
      <w:r>
        <w:rPr>
          <w:rFonts w:ascii="仿宋_GB2312" w:hAnsi="宋体" w:eastAsia="仿宋_GB2312"/>
          <w:sz w:val="32"/>
          <w:szCs w:val="32"/>
          <w:highlight w:val="none"/>
        </w:rPr>
        <w:t>编号：</w:t>
      </w:r>
      <w:r>
        <w:rPr>
          <w:rFonts w:hint="eastAsia" w:ascii="仿宋_GB2312" w:hAnsi="宋体" w:eastAsia="仿宋_GB2312"/>
          <w:sz w:val="32"/>
          <w:szCs w:val="32"/>
          <w:highlight w:val="none"/>
          <w:u w:val="single"/>
        </w:rPr>
        <w:t xml:space="preserve"> ZSNY2204022 </w:t>
      </w:r>
    </w:p>
    <w:p>
      <w:pPr>
        <w:spacing w:line="360" w:lineRule="auto"/>
        <w:ind w:firstLine="80" w:firstLineChars="25"/>
        <w:jc w:val="center"/>
        <w:rPr>
          <w:rFonts w:ascii="仿宋_GB2312" w:hAnsi="宋体" w:eastAsia="仿宋_GB2312"/>
          <w:sz w:val="32"/>
          <w:szCs w:val="32"/>
          <w:highlight w:val="none"/>
          <w:u w:val="single"/>
        </w:rPr>
      </w:pPr>
      <w:bookmarkStart w:id="0" w:name="OLE_LINK53"/>
      <w:bookmarkStart w:id="1" w:name="OLE_LINK52"/>
      <w:r>
        <w:rPr>
          <w:rFonts w:hint="eastAsia" w:ascii="仿宋_GB2312" w:hAnsi="宋体" w:eastAsia="仿宋_GB2312"/>
          <w:sz w:val="32"/>
          <w:szCs w:val="32"/>
          <w:highlight w:val="none"/>
        </w:rPr>
        <w:t>项目名称：</w:t>
      </w:r>
      <w:bookmarkEnd w:id="0"/>
      <w:bookmarkEnd w:id="1"/>
      <w:r>
        <w:rPr>
          <w:rFonts w:hint="eastAsia" w:ascii="仿宋_GB2312" w:eastAsia="仿宋_GB2312"/>
          <w:sz w:val="32"/>
          <w:szCs w:val="32"/>
          <w:highlight w:val="none"/>
          <w:u w:val="single"/>
        </w:rPr>
        <w:t>2022年绍兴市再生能源发展有限公司高企申请-财务审计服务采购项目</w:t>
      </w:r>
    </w:p>
    <w:p>
      <w:pPr>
        <w:rPr>
          <w:sz w:val="84"/>
          <w:highlight w:val="none"/>
        </w:rPr>
      </w:pPr>
    </w:p>
    <w:p>
      <w:pPr>
        <w:rPr>
          <w:sz w:val="84"/>
          <w:highlight w:val="none"/>
        </w:rPr>
      </w:pPr>
    </w:p>
    <w:p>
      <w:pPr>
        <w:rPr>
          <w:sz w:val="84"/>
          <w:highlight w:val="none"/>
        </w:rPr>
      </w:pP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二○二二年四月</w:t>
      </w:r>
    </w:p>
    <w:p>
      <w:pPr>
        <w:spacing w:line="360" w:lineRule="auto"/>
        <w:jc w:val="center"/>
        <w:rPr>
          <w:rFonts w:ascii="仿宋_GB2312" w:hAnsi="宋体" w:eastAsia="仿宋_GB2312"/>
          <w:sz w:val="32"/>
          <w:szCs w:val="32"/>
          <w:highlight w:val="none"/>
        </w:rPr>
      </w:pPr>
      <w:r>
        <w:rPr>
          <w:rFonts w:ascii="仿宋_GB2312" w:hAnsi="宋体" w:eastAsia="仿宋_GB2312"/>
          <w:sz w:val="32"/>
          <w:szCs w:val="32"/>
          <w:highlight w:val="none"/>
        </w:rPr>
        <w:br w:type="page"/>
      </w:r>
      <w:r>
        <w:rPr>
          <w:rFonts w:hint="eastAsia" w:ascii="仿宋_GB2312" w:hAnsi="宋体" w:eastAsia="仿宋_GB2312"/>
          <w:sz w:val="52"/>
          <w:szCs w:val="32"/>
          <w:highlight w:val="none"/>
        </w:rPr>
        <w:t>目录</w:t>
      </w:r>
    </w:p>
    <w:p>
      <w:pPr>
        <w:pStyle w:val="2"/>
        <w:tabs>
          <w:tab w:val="right" w:leader="dot" w:pos="9060"/>
        </w:tabs>
        <w:rPr>
          <w:rFonts w:ascii="仿宋_GB2312" w:hAnsi="Calibri" w:eastAsia="仿宋_GB2312"/>
          <w:b w:val="0"/>
          <w:caps w:val="0"/>
          <w:sz w:val="36"/>
          <w:szCs w:val="22"/>
          <w:highlight w:val="none"/>
        </w:rPr>
      </w:pPr>
      <w:r>
        <w:rPr>
          <w:rFonts w:hint="eastAsia" w:ascii="仿宋_GB2312" w:eastAsia="仿宋_GB2312"/>
          <w:sz w:val="36"/>
          <w:highlight w:val="none"/>
        </w:rPr>
        <w:fldChar w:fldCharType="begin"/>
      </w:r>
      <w:r>
        <w:rPr>
          <w:rFonts w:hint="eastAsia" w:ascii="仿宋_GB2312" w:eastAsia="仿宋_GB2312"/>
          <w:sz w:val="36"/>
          <w:highlight w:val="none"/>
        </w:rPr>
        <w:instrText xml:space="preserve"> TOC \o "1-3" \h \z \u </w:instrText>
      </w:r>
      <w:r>
        <w:rPr>
          <w:rFonts w:hint="eastAsia" w:ascii="仿宋_GB2312" w:eastAsia="仿宋_GB2312"/>
          <w:sz w:val="36"/>
          <w:highlight w:val="none"/>
        </w:rPr>
        <w:fldChar w:fldCharType="separate"/>
      </w:r>
      <w:r>
        <w:rPr>
          <w:highlight w:val="none"/>
        </w:rPr>
        <w:fldChar w:fldCharType="begin"/>
      </w:r>
      <w:r>
        <w:rPr>
          <w:highlight w:val="none"/>
        </w:rPr>
        <w:instrText xml:space="preserve"> HYPERLINK \l "_Toc530583921" </w:instrText>
      </w:r>
      <w:r>
        <w:rPr>
          <w:highlight w:val="none"/>
        </w:rPr>
        <w:fldChar w:fldCharType="separate"/>
      </w:r>
      <w:r>
        <w:rPr>
          <w:rStyle w:val="10"/>
          <w:rFonts w:hint="eastAsia" w:ascii="仿宋_GB2312" w:eastAsia="仿宋_GB2312"/>
          <w:b w:val="0"/>
          <w:snapToGrid w:val="0"/>
          <w:sz w:val="36"/>
          <w:highlight w:val="none"/>
        </w:rPr>
        <w:t>第一部分   询价公告</w:t>
      </w:r>
      <w:bookmarkStart w:id="2" w:name="_Hlt4078679"/>
      <w:bookmarkStart w:id="3" w:name="_Hlt4078678"/>
      <w:r>
        <w:rPr>
          <w:rFonts w:hint="eastAsia" w:ascii="仿宋_GB2312" w:eastAsia="仿宋_GB2312"/>
          <w:b w:val="0"/>
          <w:sz w:val="36"/>
          <w:highlight w:val="none"/>
        </w:rPr>
        <w:tab/>
      </w:r>
      <w:bookmarkEnd w:id="2"/>
      <w:bookmarkEnd w:id="3"/>
      <w:r>
        <w:rPr>
          <w:rFonts w:hint="eastAsia" w:ascii="仿宋_GB2312" w:eastAsia="仿宋_GB2312"/>
          <w:b w:val="0"/>
          <w:sz w:val="36"/>
          <w:highlight w:val="none"/>
        </w:rPr>
        <w:t>3</w:t>
      </w:r>
      <w:r>
        <w:rPr>
          <w:rFonts w:hint="eastAsia" w:ascii="仿宋_GB2312" w:eastAsia="仿宋_GB2312"/>
          <w:b w:val="0"/>
          <w:sz w:val="36"/>
          <w:highlight w:val="none"/>
        </w:rPr>
        <w:fldChar w:fldCharType="end"/>
      </w:r>
    </w:p>
    <w:p>
      <w:pPr>
        <w:pStyle w:val="2"/>
        <w:tabs>
          <w:tab w:val="right" w:leader="dot" w:pos="9060"/>
        </w:tabs>
        <w:rPr>
          <w:rFonts w:ascii="仿宋_GB2312" w:hAnsi="Calibri" w:eastAsia="仿宋_GB2312"/>
          <w:b w:val="0"/>
          <w:caps w:val="0"/>
          <w:sz w:val="36"/>
          <w:szCs w:val="22"/>
          <w:highlight w:val="none"/>
        </w:rPr>
      </w:pPr>
      <w:r>
        <w:rPr>
          <w:highlight w:val="none"/>
        </w:rPr>
        <w:fldChar w:fldCharType="begin"/>
      </w:r>
      <w:r>
        <w:rPr>
          <w:highlight w:val="none"/>
        </w:rPr>
        <w:instrText xml:space="preserve"> HYPERLINK \l "_Toc530583922" </w:instrText>
      </w:r>
      <w:r>
        <w:rPr>
          <w:highlight w:val="none"/>
        </w:rPr>
        <w:fldChar w:fldCharType="separate"/>
      </w:r>
      <w:r>
        <w:rPr>
          <w:rStyle w:val="10"/>
          <w:rFonts w:hint="eastAsia" w:ascii="仿宋_GB2312" w:eastAsia="仿宋_GB2312"/>
          <w:b w:val="0"/>
          <w:snapToGrid w:val="0"/>
          <w:sz w:val="36"/>
          <w:highlight w:val="none"/>
        </w:rPr>
        <w:t>第二部分   采购须知</w:t>
      </w:r>
      <w:r>
        <w:rPr>
          <w:rFonts w:hint="eastAsia" w:ascii="仿宋_GB2312" w:eastAsia="仿宋_GB2312"/>
          <w:b w:val="0"/>
          <w:sz w:val="36"/>
          <w:highlight w:val="none"/>
        </w:rPr>
        <w:tab/>
      </w:r>
      <w:r>
        <w:rPr>
          <w:rFonts w:hint="eastAsia" w:ascii="仿宋_GB2312" w:eastAsia="仿宋_GB2312"/>
          <w:b w:val="0"/>
          <w:sz w:val="36"/>
          <w:highlight w:val="none"/>
          <w:lang w:val="en-US" w:eastAsia="zh-CN"/>
        </w:rPr>
        <w:t>5</w:t>
      </w:r>
      <w:r>
        <w:rPr>
          <w:rFonts w:hint="eastAsia" w:ascii="仿宋_GB2312" w:eastAsia="仿宋_GB2312"/>
          <w:b w:val="0"/>
          <w:sz w:val="36"/>
          <w:highlight w:val="none"/>
        </w:rPr>
        <w:fldChar w:fldCharType="end"/>
      </w:r>
    </w:p>
    <w:p>
      <w:pPr>
        <w:pStyle w:val="2"/>
        <w:tabs>
          <w:tab w:val="right" w:leader="dot" w:pos="9060"/>
        </w:tabs>
        <w:rPr>
          <w:rFonts w:ascii="仿宋_GB2312" w:hAnsi="Calibri" w:eastAsia="仿宋_GB2312"/>
          <w:b w:val="0"/>
          <w:caps w:val="0"/>
          <w:sz w:val="36"/>
          <w:szCs w:val="22"/>
          <w:highlight w:val="none"/>
        </w:rPr>
      </w:pPr>
      <w:r>
        <w:rPr>
          <w:highlight w:val="none"/>
        </w:rPr>
        <w:fldChar w:fldCharType="begin"/>
      </w:r>
      <w:r>
        <w:rPr>
          <w:highlight w:val="none"/>
        </w:rPr>
        <w:instrText xml:space="preserve"> HYPERLINK \l "_Toc530583923" </w:instrText>
      </w:r>
      <w:r>
        <w:rPr>
          <w:highlight w:val="none"/>
        </w:rPr>
        <w:fldChar w:fldCharType="separate"/>
      </w:r>
      <w:r>
        <w:rPr>
          <w:rStyle w:val="10"/>
          <w:rFonts w:hint="eastAsia" w:ascii="仿宋_GB2312" w:eastAsia="仿宋_GB2312"/>
          <w:b w:val="0"/>
          <w:snapToGrid w:val="0"/>
          <w:sz w:val="36"/>
          <w:highlight w:val="none"/>
        </w:rPr>
        <w:t>第三部分   询价内容</w:t>
      </w:r>
      <w:r>
        <w:rPr>
          <w:rFonts w:hint="eastAsia" w:ascii="仿宋_GB2312" w:eastAsia="仿宋_GB2312"/>
          <w:b w:val="0"/>
          <w:sz w:val="36"/>
          <w:highlight w:val="none"/>
        </w:rPr>
        <w:tab/>
      </w:r>
      <w:r>
        <w:rPr>
          <w:rFonts w:hint="eastAsia" w:ascii="仿宋_GB2312" w:eastAsia="仿宋_GB2312"/>
          <w:b w:val="0"/>
          <w:sz w:val="36"/>
          <w:highlight w:val="none"/>
          <w:lang w:val="en-US" w:eastAsia="zh-CN"/>
        </w:rPr>
        <w:t>8</w:t>
      </w:r>
      <w:r>
        <w:rPr>
          <w:rFonts w:hint="eastAsia" w:ascii="仿宋_GB2312" w:eastAsia="仿宋_GB2312"/>
          <w:b w:val="0"/>
          <w:sz w:val="36"/>
          <w:highlight w:val="none"/>
        </w:rPr>
        <w:fldChar w:fldCharType="end"/>
      </w:r>
    </w:p>
    <w:p>
      <w:pPr>
        <w:pStyle w:val="2"/>
        <w:tabs>
          <w:tab w:val="right" w:leader="dot" w:pos="9060"/>
        </w:tabs>
        <w:rPr>
          <w:rFonts w:ascii="仿宋_GB2312" w:hAnsi="Calibri" w:eastAsia="仿宋_GB2312"/>
          <w:b w:val="0"/>
          <w:caps w:val="0"/>
          <w:sz w:val="36"/>
          <w:szCs w:val="22"/>
          <w:highlight w:val="none"/>
        </w:rPr>
      </w:pPr>
      <w:r>
        <w:rPr>
          <w:highlight w:val="none"/>
        </w:rPr>
        <w:fldChar w:fldCharType="begin"/>
      </w:r>
      <w:r>
        <w:rPr>
          <w:highlight w:val="none"/>
        </w:rPr>
        <w:instrText xml:space="preserve"> HYPERLINK \l "_Toc530583924" </w:instrText>
      </w:r>
      <w:r>
        <w:rPr>
          <w:highlight w:val="none"/>
        </w:rPr>
        <w:fldChar w:fldCharType="separate"/>
      </w:r>
      <w:r>
        <w:rPr>
          <w:rStyle w:val="10"/>
          <w:rFonts w:hint="eastAsia" w:ascii="仿宋_GB2312" w:eastAsia="仿宋_GB2312"/>
          <w:b w:val="0"/>
          <w:snapToGrid w:val="0"/>
          <w:sz w:val="36"/>
          <w:highlight w:val="none"/>
        </w:rPr>
        <w:t>第四部分   报价文件格式</w:t>
      </w:r>
      <w:r>
        <w:rPr>
          <w:rFonts w:hint="eastAsia" w:ascii="仿宋_GB2312" w:eastAsia="仿宋_GB2312"/>
          <w:b w:val="0"/>
          <w:sz w:val="36"/>
          <w:highlight w:val="none"/>
        </w:rPr>
        <w:tab/>
      </w:r>
      <w:r>
        <w:rPr>
          <w:rFonts w:hint="eastAsia" w:ascii="仿宋_GB2312" w:eastAsia="仿宋_GB2312"/>
          <w:b w:val="0"/>
          <w:sz w:val="36"/>
          <w:highlight w:val="none"/>
          <w:lang w:val="en-US" w:eastAsia="zh-CN"/>
        </w:rPr>
        <w:t>9</w:t>
      </w:r>
      <w:r>
        <w:rPr>
          <w:rFonts w:hint="eastAsia" w:ascii="仿宋_GB2312" w:eastAsia="仿宋_GB2312"/>
          <w:b w:val="0"/>
          <w:sz w:val="36"/>
          <w:highlight w:val="none"/>
        </w:rPr>
        <w:fldChar w:fldCharType="end"/>
      </w:r>
    </w:p>
    <w:p>
      <w:pPr>
        <w:rPr>
          <w:rFonts w:ascii="仿宋_GB2312" w:eastAsia="仿宋_GB2312"/>
          <w:sz w:val="36"/>
          <w:highlight w:val="none"/>
        </w:rPr>
      </w:pPr>
      <w:r>
        <w:rPr>
          <w:rFonts w:hint="eastAsia" w:ascii="仿宋_GB2312" w:eastAsia="仿宋_GB2312"/>
          <w:sz w:val="36"/>
          <w:highlight w:val="none"/>
        </w:rPr>
        <w:fldChar w:fldCharType="end"/>
      </w:r>
    </w:p>
    <w:p>
      <w:pPr>
        <w:rPr>
          <w:rFonts w:ascii="仿宋_GB2312" w:eastAsia="仿宋_GB2312"/>
          <w:sz w:val="36"/>
          <w:highlight w:val="none"/>
        </w:rPr>
      </w:pPr>
    </w:p>
    <w:p>
      <w:pPr>
        <w:snapToGrid w:val="0"/>
        <w:jc w:val="center"/>
        <w:rPr>
          <w:rFonts w:ascii="仿宋_GB2312" w:eastAsia="仿宋_GB2312"/>
          <w:sz w:val="30"/>
          <w:szCs w:val="30"/>
          <w:highlight w:val="none"/>
        </w:rPr>
      </w:pPr>
      <w:r>
        <w:rPr>
          <w:rFonts w:ascii="仿宋_GB2312" w:hAnsi="宋体" w:eastAsia="仿宋_GB2312"/>
          <w:sz w:val="32"/>
          <w:szCs w:val="32"/>
          <w:highlight w:val="none"/>
        </w:rPr>
        <w:br w:type="page"/>
      </w:r>
      <w:bookmarkStart w:id="4" w:name="_Toc530583921"/>
      <w:bookmarkStart w:id="5" w:name="_Toc530583878"/>
      <w:r>
        <w:rPr>
          <w:rFonts w:hint="eastAsia" w:ascii="仿宋_GB2312" w:hAnsi="Arial" w:eastAsia="仿宋_GB2312"/>
          <w:b/>
          <w:snapToGrid w:val="0"/>
          <w:color w:val="000000"/>
          <w:kern w:val="44"/>
          <w:sz w:val="44"/>
          <w:szCs w:val="44"/>
          <w:highlight w:val="none"/>
        </w:rPr>
        <w:t>第一部分   询价公告</w:t>
      </w:r>
      <w:bookmarkEnd w:id="4"/>
      <w:bookmarkEnd w:id="5"/>
    </w:p>
    <w:p>
      <w:pPr>
        <w:snapToGrid w:val="0"/>
        <w:ind w:firstLine="585"/>
        <w:jc w:val="left"/>
        <w:rPr>
          <w:rFonts w:ascii="仿宋_GB2312" w:hAnsi="宋体" w:eastAsia="仿宋_GB2312"/>
          <w:sz w:val="30"/>
          <w:szCs w:val="30"/>
          <w:highlight w:val="none"/>
        </w:rPr>
      </w:pPr>
      <w:r>
        <w:rPr>
          <w:rFonts w:hint="eastAsia" w:ascii="仿宋_GB2312" w:eastAsia="仿宋_GB2312"/>
          <w:sz w:val="30"/>
          <w:szCs w:val="30"/>
          <w:highlight w:val="none"/>
        </w:rPr>
        <w:t>绍兴市再生能源发展有限公司现需进行高新技术企业认定财务专项审计，要求出具研发费用专项审计报告和高新技术产品（服务）收入专项审计报告，</w:t>
      </w:r>
      <w:r>
        <w:rPr>
          <w:rFonts w:hint="eastAsia" w:ascii="仿宋_GB2312" w:hAnsi="宋体" w:eastAsia="仿宋_GB2312"/>
          <w:sz w:val="30"/>
          <w:szCs w:val="30"/>
          <w:highlight w:val="none"/>
        </w:rPr>
        <w:t>欢迎符合要求的投标人积极参与。</w:t>
      </w:r>
    </w:p>
    <w:p>
      <w:p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一、采购内容及相关说明。</w:t>
      </w:r>
    </w:p>
    <w:p>
      <w:p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1.项目编号：ZSNY2204022</w:t>
      </w:r>
    </w:p>
    <w:p>
      <w:p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2.采购内容：高企申请-高新专项审计及三年汇算清缴服务。</w:t>
      </w:r>
    </w:p>
    <w:p>
      <w:p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3.本项目采购总金额限价为8万元。</w:t>
      </w:r>
    </w:p>
    <w:p>
      <w:p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二、投标人要求。</w:t>
      </w:r>
    </w:p>
    <w:p>
      <w:p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1.投标人必须是在中华人民共和国境内注册，具有独立法人资格和独立承担民事责任的能力（提供工商注册证明）；</w:t>
      </w:r>
    </w:p>
    <w:p>
      <w:p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2.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2"/>
        <w:ind w:firstLine="602"/>
        <w:rPr>
          <w:rFonts w:ascii="仿宋_GB2312" w:eastAsia="仿宋_GB2312"/>
          <w:b w:val="0"/>
          <w:caps w:val="0"/>
          <w:sz w:val="30"/>
          <w:szCs w:val="30"/>
          <w:highlight w:val="none"/>
        </w:rPr>
      </w:pPr>
      <w:r>
        <w:rPr>
          <w:rFonts w:hint="eastAsia" w:ascii="仿宋_GB2312" w:eastAsia="仿宋_GB2312"/>
          <w:b w:val="0"/>
          <w:caps w:val="0"/>
          <w:sz w:val="30"/>
          <w:szCs w:val="30"/>
          <w:highlight w:val="none"/>
        </w:rPr>
        <w:t>3.投标人必须为专业的事务所；</w:t>
      </w:r>
    </w:p>
    <w:p>
      <w:pPr>
        <w:rPr>
          <w:highlight w:val="none"/>
        </w:rPr>
      </w:pPr>
      <w:r>
        <w:rPr>
          <w:rFonts w:hint="eastAsia" w:ascii="仿宋_GB2312" w:eastAsia="仿宋_GB2312"/>
          <w:sz w:val="30"/>
          <w:szCs w:val="30"/>
          <w:highlight w:val="none"/>
        </w:rPr>
        <w:t xml:space="preserve">    4.公司成立时间在1年以上，且须提供近一年内开展过高企申报财务专项审计的合同复印件；</w:t>
      </w:r>
    </w:p>
    <w:p>
      <w:pPr>
        <w:pStyle w:val="2"/>
        <w:rPr>
          <w:rFonts w:ascii="仿宋_GB2312" w:eastAsia="仿宋_GB2312"/>
          <w:b w:val="0"/>
          <w:caps w:val="0"/>
          <w:sz w:val="30"/>
          <w:szCs w:val="30"/>
          <w:highlight w:val="none"/>
        </w:rPr>
      </w:pPr>
      <w:r>
        <w:rPr>
          <w:rFonts w:hint="eastAsia" w:ascii="仿宋_GB2312" w:eastAsia="仿宋_GB2312"/>
          <w:b w:val="0"/>
          <w:caps w:val="0"/>
          <w:sz w:val="30"/>
          <w:szCs w:val="30"/>
          <w:highlight w:val="none"/>
        </w:rPr>
        <w:t xml:space="preserve">   5.本项目不接受联合体投标。</w:t>
      </w:r>
    </w:p>
    <w:p>
      <w:pPr>
        <w:snapToGrid w:val="0"/>
        <w:ind w:firstLine="585"/>
        <w:jc w:val="left"/>
        <w:rPr>
          <w:rFonts w:ascii="仿宋_GB2312" w:eastAsia="仿宋_GB2312"/>
          <w:b/>
          <w:bCs/>
          <w:sz w:val="30"/>
          <w:szCs w:val="30"/>
          <w:highlight w:val="none"/>
        </w:rPr>
      </w:pPr>
      <w:r>
        <w:rPr>
          <w:rFonts w:hint="eastAsia" w:ascii="仿宋_GB2312" w:eastAsia="仿宋_GB2312"/>
          <w:sz w:val="30"/>
          <w:szCs w:val="30"/>
          <w:highlight w:val="none"/>
        </w:rPr>
        <w:t>三、投标方式：</w:t>
      </w:r>
      <w:r>
        <w:rPr>
          <w:rFonts w:hint="eastAsia" w:ascii="仿宋_GB2312" w:eastAsia="仿宋_GB2312"/>
          <w:b/>
          <w:bCs/>
          <w:sz w:val="30"/>
          <w:szCs w:val="30"/>
          <w:highlight w:val="none"/>
        </w:rPr>
        <w:t>2022年5月12日前将企业营业执照、法人授权书、联系人、联系方式、报价附件及方案邮寄至绍兴市柯桥区钱滨线绍兴市再生能源发展有限公司吴部长收</w:t>
      </w:r>
    </w:p>
    <w:p>
      <w:p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四 、报价时间及地点。</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1.报价截止时间：2022年5月12日12时0分</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2.报价地点：</w:t>
      </w:r>
      <w:r>
        <w:rPr>
          <w:rFonts w:hint="eastAsia" w:ascii="仿宋" w:hAnsi="仿宋" w:eastAsia="仿宋" w:cs="仿宋"/>
          <w:sz w:val="30"/>
          <w:szCs w:val="30"/>
          <w:highlight w:val="none"/>
        </w:rPr>
        <w:t>绍兴市再生能源发展有限公司</w:t>
      </w:r>
    </w:p>
    <w:p>
      <w:pPr>
        <w:pStyle w:val="2"/>
        <w:rPr>
          <w:rFonts w:ascii="仿宋_GB2312" w:eastAsia="仿宋_GB2312"/>
          <w:b w:val="0"/>
          <w:caps w:val="0"/>
          <w:sz w:val="30"/>
          <w:szCs w:val="30"/>
          <w:highlight w:val="none"/>
        </w:rPr>
      </w:pPr>
      <w:r>
        <w:rPr>
          <w:rFonts w:hint="eastAsia" w:ascii="仿宋_GB2312" w:eastAsia="仿宋_GB2312"/>
          <w:b w:val="0"/>
          <w:caps w:val="0"/>
          <w:sz w:val="30"/>
          <w:szCs w:val="30"/>
          <w:highlight w:val="none"/>
        </w:rPr>
        <w:t>3.相关要求：鉴于目前杭州疫情情况，为有效遏制新冠病毒的传播，做好疫情防控。本项目建议投标人邮寄标书，无需到现场开标。</w:t>
      </w:r>
    </w:p>
    <w:p>
      <w:pPr>
        <w:pStyle w:val="2"/>
        <w:rPr>
          <w:rFonts w:eastAsia="仿宋_GB2312"/>
          <w:bCs/>
          <w:highlight w:val="none"/>
        </w:rPr>
      </w:pPr>
      <w:r>
        <w:rPr>
          <w:rFonts w:hint="eastAsia" w:ascii="仿宋_GB2312" w:eastAsia="仿宋_GB2312"/>
          <w:bCs/>
          <w:caps w:val="0"/>
          <w:sz w:val="30"/>
          <w:szCs w:val="30"/>
          <w:highlight w:val="none"/>
        </w:rPr>
        <w:t>邮寄困难，请按要求密封并加盖公章送至再生公司技术部吴部长收</w:t>
      </w:r>
    </w:p>
    <w:p>
      <w:p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五、质疑。</w:t>
      </w:r>
    </w:p>
    <w:p>
      <w:p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投标人如认为询价文件使自身的合法权益受到损害的，应于自报名之日起1日内以书面形式向招标人提出质疑。逾期视作无异议。</w:t>
      </w:r>
    </w:p>
    <w:p>
      <w:pPr>
        <w:numPr>
          <w:ilvl w:val="0"/>
          <w:numId w:val="2"/>
        </w:num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联系人：吴部长        联系电话：13957589811</w:t>
      </w:r>
    </w:p>
    <w:p>
      <w:pPr>
        <w:numPr>
          <w:ilvl w:val="0"/>
          <w:numId w:val="2"/>
        </w:numPr>
        <w:snapToGrid w:val="0"/>
        <w:ind w:firstLine="585"/>
        <w:jc w:val="left"/>
        <w:rPr>
          <w:rFonts w:ascii="仿宋_GB2312" w:eastAsia="仿宋_GB2312"/>
          <w:sz w:val="30"/>
          <w:szCs w:val="30"/>
          <w:highlight w:val="none"/>
        </w:rPr>
      </w:pPr>
      <w:r>
        <w:rPr>
          <w:rFonts w:hint="eastAsia" w:ascii="仿宋_GB2312" w:eastAsia="仿宋_GB2312"/>
          <w:sz w:val="30"/>
          <w:szCs w:val="30"/>
          <w:highlight w:val="none"/>
        </w:rPr>
        <w:t>监督部门:公司纪检   联系人：谢洪林 联系电话：13017709799</w:t>
      </w:r>
    </w:p>
    <w:p>
      <w:pPr>
        <w:snapToGrid w:val="0"/>
        <w:jc w:val="left"/>
        <w:rPr>
          <w:rFonts w:ascii="仿宋_GB2312" w:eastAsia="仿宋_GB2312"/>
          <w:sz w:val="30"/>
          <w:szCs w:val="30"/>
          <w:highlight w:val="none"/>
        </w:rPr>
      </w:pPr>
    </w:p>
    <w:p>
      <w:pPr>
        <w:pStyle w:val="2"/>
        <w:rPr>
          <w:rFonts w:ascii="仿宋_GB2312" w:eastAsia="仿宋_GB2312"/>
          <w:sz w:val="30"/>
          <w:szCs w:val="30"/>
          <w:highlight w:val="none"/>
        </w:rPr>
      </w:pPr>
    </w:p>
    <w:p>
      <w:pPr>
        <w:rPr>
          <w:highlight w:val="none"/>
        </w:rPr>
      </w:pPr>
    </w:p>
    <w:p>
      <w:pPr>
        <w:snapToGrid w:val="0"/>
        <w:ind w:firstLine="585"/>
        <w:jc w:val="right"/>
        <w:rPr>
          <w:rFonts w:ascii="仿宋_GB2312" w:eastAsia="仿宋_GB2312"/>
          <w:sz w:val="30"/>
          <w:szCs w:val="30"/>
          <w:highlight w:val="none"/>
        </w:rPr>
      </w:pPr>
      <w:r>
        <w:rPr>
          <w:rFonts w:hint="eastAsia" w:ascii="仿宋_GB2312" w:eastAsia="仿宋_GB2312"/>
          <w:sz w:val="30"/>
          <w:szCs w:val="30"/>
          <w:highlight w:val="none"/>
        </w:rPr>
        <w:t>绍兴市再生能源发展有限公司</w:t>
      </w:r>
    </w:p>
    <w:p>
      <w:pPr>
        <w:snapToGrid w:val="0"/>
        <w:ind w:right="360" w:firstLine="585"/>
        <w:jc w:val="right"/>
        <w:rPr>
          <w:rFonts w:ascii="仿宋_GB2312" w:eastAsia="仿宋_GB2312"/>
          <w:sz w:val="30"/>
          <w:szCs w:val="30"/>
          <w:highlight w:val="none"/>
        </w:rPr>
      </w:pPr>
      <w:r>
        <w:rPr>
          <w:rFonts w:hint="eastAsia" w:ascii="仿宋_GB2312" w:eastAsia="仿宋_GB2312"/>
          <w:sz w:val="30"/>
          <w:szCs w:val="30"/>
          <w:highlight w:val="none"/>
        </w:rPr>
        <w:t>2022年5月7日</w:t>
      </w:r>
    </w:p>
    <w:p>
      <w:pPr>
        <w:snapToGrid w:val="0"/>
        <w:ind w:firstLine="585"/>
        <w:jc w:val="center"/>
        <w:rPr>
          <w:rFonts w:ascii="仿宋_GB2312" w:eastAsia="仿宋_GB2312"/>
          <w:snapToGrid w:val="0"/>
          <w:sz w:val="30"/>
          <w:szCs w:val="30"/>
          <w:highlight w:val="none"/>
        </w:rPr>
      </w:pPr>
      <w:r>
        <w:rPr>
          <w:rFonts w:hint="eastAsia" w:ascii="仿宋_GB2312" w:eastAsia="仿宋_GB2312"/>
          <w:sz w:val="30"/>
          <w:szCs w:val="30"/>
          <w:highlight w:val="none"/>
        </w:rPr>
        <w:br w:type="page"/>
      </w:r>
      <w:bookmarkStart w:id="6" w:name="_Toc530583922"/>
      <w:bookmarkStart w:id="7" w:name="_Toc530583879"/>
      <w:r>
        <w:rPr>
          <w:rFonts w:hint="eastAsia" w:ascii="仿宋_GB2312" w:hAnsi="Arial" w:eastAsia="仿宋_GB2312"/>
          <w:b/>
          <w:snapToGrid w:val="0"/>
          <w:color w:val="000000"/>
          <w:kern w:val="44"/>
          <w:sz w:val="44"/>
          <w:szCs w:val="44"/>
          <w:highlight w:val="none"/>
        </w:rPr>
        <w:t>第二部分   采购须知</w:t>
      </w:r>
      <w:bookmarkEnd w:id="6"/>
      <w:bookmarkEnd w:id="7"/>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一、适用范围。</w:t>
      </w:r>
    </w:p>
    <w:p>
      <w:pPr>
        <w:snapToGrid w:val="0"/>
        <w:rPr>
          <w:rFonts w:ascii="仿宋_GB2312" w:hAnsi="宋体" w:eastAsia="仿宋_GB2312"/>
          <w:sz w:val="30"/>
          <w:szCs w:val="30"/>
          <w:highlight w:val="none"/>
        </w:rPr>
      </w:pPr>
      <w:r>
        <w:rPr>
          <w:rFonts w:hint="eastAsia" w:ascii="仿宋_GB2312" w:hAnsi="宋体" w:eastAsia="仿宋_GB2312"/>
          <w:sz w:val="30"/>
          <w:szCs w:val="30"/>
          <w:highlight w:val="none"/>
        </w:rPr>
        <w:t xml:space="preserve">    仅适用于本次询价采购所叙述的货物和服务。</w:t>
      </w:r>
      <w:r>
        <w:rPr>
          <w:rFonts w:hint="eastAsia" w:ascii="仿宋_GB2312" w:eastAsia="仿宋_GB2312"/>
          <w:sz w:val="30"/>
          <w:szCs w:val="30"/>
          <w:highlight w:val="none"/>
        </w:rPr>
        <w:t>无论询价采购过程和结果如何，投标人自行承担全部费用。</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二、定义。</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（一）“招标人”系指绍兴市再生能源发展有限公司。</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（二）“投标人”系指向采购人提交报价文件的商家。</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（三）“货物和服务”系指按询价文件要求的货物和服务。</w:t>
      </w:r>
    </w:p>
    <w:p>
      <w:pPr>
        <w:snapToGrid w:val="0"/>
        <w:ind w:firstLine="651" w:firstLineChars="217"/>
        <w:rPr>
          <w:rFonts w:ascii="仿宋_GB2312" w:hAnsi="宋体" w:eastAsia="仿宋_GB2312"/>
          <w:sz w:val="30"/>
          <w:szCs w:val="30"/>
          <w:highlight w:val="none"/>
        </w:rPr>
      </w:pPr>
      <w:r>
        <w:rPr>
          <w:rFonts w:hint="eastAsia" w:ascii="仿宋_GB2312" w:eastAsia="仿宋_GB2312"/>
          <w:sz w:val="30"/>
          <w:szCs w:val="30"/>
          <w:highlight w:val="none"/>
        </w:rPr>
        <w:t>三、采购报价。</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（一）本项目以人民币为结算货币。</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（二）投标人应按询价文件要求认真制作《报价一览表》，报价时，报价文件中的报价金额如有大写和小写不一致的，以大写金额为准；总价金额与按单价汇总金额不一致的，以单价金额计算结果为准。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（三）投标人报价应为一次性报价。如果出现两个或两个以上报价，则报价无效。投标人报价超过最高限价的，作无效报价处理。投标人报价应包括人工费和税费等。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（二）特殊情况下，招标人可与投标人协商延缓报价有效期，这种要求和答复均以书面形式进行。</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2.法定代表人授权书（附件二）；</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3.报价一览表（附件三）；</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4.服务保证承诺函（附件四）；</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5.有效资质证明并加盖公章：通过年检的营业执照复印件。报价文件装订密封，并在封皮上注明：采购项目名称、采购项目编号、报价单位名称、授权代表姓名；</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6.承诺函（若有，报价单位代表因故不能到达现场开标的，须出具书面承诺函，不得对询价结果有异议）。若报价单位安排人员到达现场，此项不需要；</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（二）报价文件凡需要盖章处均须由报价单位盖公章，并由法定代表人或授权代表签署，投标人单位应写全称。</w:t>
      </w:r>
    </w:p>
    <w:p>
      <w:pPr>
        <w:snapToGrid w:val="0"/>
        <w:ind w:firstLine="615" w:firstLineChars="205"/>
        <w:jc w:val="left"/>
        <w:rPr>
          <w:rFonts w:ascii="仿宋_GB2312" w:eastAsia="仿宋_GB2312"/>
          <w:sz w:val="30"/>
          <w:szCs w:val="30"/>
          <w:highlight w:val="none"/>
        </w:rPr>
      </w:pPr>
      <w:r>
        <w:rPr>
          <w:rFonts w:hint="eastAsia" w:ascii="仿宋_GB2312" w:eastAsia="仿宋_GB2312"/>
          <w:sz w:val="30"/>
          <w:szCs w:val="30"/>
          <w:highlight w:val="none"/>
        </w:rPr>
        <w:t>（三）投标人应按照询价文件的格式要求制作报价文件，报价文件正本1份，副本2份。</w:t>
      </w:r>
    </w:p>
    <w:p>
      <w:pPr>
        <w:snapToGrid w:val="0"/>
        <w:ind w:firstLine="681" w:firstLineChars="227"/>
        <w:jc w:val="left"/>
        <w:rPr>
          <w:rFonts w:ascii="仿宋_GB2312" w:eastAsia="仿宋_GB2312"/>
          <w:sz w:val="30"/>
          <w:szCs w:val="30"/>
          <w:highlight w:val="none"/>
        </w:rPr>
      </w:pPr>
      <w:r>
        <w:rPr>
          <w:rFonts w:hint="eastAsia" w:ascii="仿宋_GB2312" w:eastAsia="仿宋_GB2312"/>
          <w:sz w:val="30"/>
          <w:szCs w:val="30"/>
          <w:highlight w:val="none"/>
        </w:rPr>
        <w:t>七、报价文件的递交。</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（一）如果投标人未加写标记，招标人对报价文件的误投和提前启封不负责任。</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（二）招标人接受投标人报价文件时间：在报价截止时间前接受报价文件。</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（三）报价截止时间前，投标人可以书面形式向招标人已递交的报价文件提出补充和修改，招标人以最后的补充和修改为准。该书面材料应密封，由法定代表人或授权委托人签字并加盖公章。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highlight w:val="none"/>
        </w:rPr>
      </w:pPr>
      <w:r>
        <w:rPr>
          <w:rFonts w:hint="eastAsia" w:ascii="仿宋_GB2312" w:eastAsia="仿宋_GB2312"/>
          <w:sz w:val="30"/>
          <w:szCs w:val="30"/>
          <w:highlight w:val="none"/>
        </w:rPr>
        <w:t>九、无效报价。</w:t>
      </w:r>
    </w:p>
    <w:p>
      <w:pPr>
        <w:snapToGrid w:val="0"/>
        <w:ind w:left="1" w:firstLine="771" w:firstLineChars="257"/>
        <w:rPr>
          <w:rFonts w:ascii="仿宋_GB2312" w:eastAsia="仿宋_GB2312"/>
          <w:sz w:val="30"/>
          <w:szCs w:val="30"/>
          <w:highlight w:val="none"/>
        </w:rPr>
      </w:pPr>
      <w:r>
        <w:rPr>
          <w:rFonts w:hint="eastAsia" w:ascii="仿宋_GB2312" w:eastAsia="仿宋_GB2312"/>
          <w:sz w:val="30"/>
          <w:szCs w:val="30"/>
          <w:highlight w:val="none"/>
        </w:rPr>
        <w:t>发生下列情况之一的，招标人可视情况作无效报价处理：</w:t>
      </w:r>
    </w:p>
    <w:p>
      <w:pPr>
        <w:snapToGrid w:val="0"/>
        <w:ind w:firstLine="612" w:firstLineChars="204"/>
        <w:rPr>
          <w:rFonts w:ascii="仿宋_GB2312" w:eastAsia="仿宋_GB2312"/>
          <w:sz w:val="30"/>
          <w:szCs w:val="30"/>
          <w:highlight w:val="none"/>
        </w:rPr>
      </w:pPr>
      <w:r>
        <w:rPr>
          <w:rFonts w:hint="eastAsia" w:ascii="仿宋_GB2312" w:eastAsia="仿宋_GB2312"/>
          <w:sz w:val="30"/>
          <w:szCs w:val="30"/>
          <w:highlight w:val="none"/>
        </w:rPr>
        <w:t>（一）在招标人规定的截止时间以后送达的报价文件。</w:t>
      </w:r>
    </w:p>
    <w:p>
      <w:pPr>
        <w:snapToGrid w:val="0"/>
        <w:ind w:firstLine="612" w:firstLineChars="204"/>
        <w:rPr>
          <w:rFonts w:ascii="仿宋_GB2312" w:eastAsia="仿宋_GB2312"/>
          <w:sz w:val="30"/>
          <w:szCs w:val="30"/>
          <w:highlight w:val="none"/>
        </w:rPr>
      </w:pPr>
      <w:r>
        <w:rPr>
          <w:rFonts w:hint="eastAsia" w:ascii="仿宋_GB2312" w:eastAsia="仿宋_GB2312"/>
          <w:sz w:val="30"/>
          <w:szCs w:val="30"/>
          <w:highlight w:val="none"/>
        </w:rPr>
        <w:t>（二）提供两个或两个以上报价方案的。</w:t>
      </w:r>
    </w:p>
    <w:p>
      <w:pPr>
        <w:snapToGrid w:val="0"/>
        <w:ind w:firstLine="615" w:firstLineChars="205"/>
        <w:rPr>
          <w:rFonts w:ascii="仿宋_GB2312" w:eastAsia="仿宋_GB2312"/>
          <w:sz w:val="30"/>
          <w:szCs w:val="30"/>
          <w:highlight w:val="none"/>
        </w:rPr>
      </w:pPr>
      <w:r>
        <w:rPr>
          <w:rFonts w:hint="eastAsia" w:ascii="仿宋_GB2312" w:eastAsia="仿宋_GB2312"/>
          <w:sz w:val="30"/>
          <w:szCs w:val="30"/>
          <w:highlight w:val="none"/>
        </w:rPr>
        <w:t>（三）报价文件应盖公章而未盖公章或盖非公司公章、未装订、未密封、未有效授权的。</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（四）报价超过最高限价的。</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（五）所提供的资料存在弄虚作假的。</w:t>
      </w:r>
    </w:p>
    <w:p>
      <w:pPr>
        <w:snapToGrid w:val="0"/>
        <w:jc w:val="left"/>
        <w:rPr>
          <w:rFonts w:ascii="仿宋_GB2312" w:eastAsia="仿宋_GB2312"/>
          <w:b/>
          <w:sz w:val="30"/>
          <w:szCs w:val="30"/>
          <w:highlight w:val="none"/>
        </w:rPr>
      </w:pPr>
      <w:r>
        <w:rPr>
          <w:rFonts w:hint="eastAsia" w:ascii="仿宋_GB2312" w:eastAsia="仿宋_GB2312"/>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（一）招标人组织3人或3人以上组成询价评审小组。</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（二）招标人在询价文件规定的时间和地点公开询价。</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（三）询价时，招标人将查验报价文件密封情况，确认无误后公开拆封报价文件报价。</w:t>
      </w:r>
    </w:p>
    <w:p>
      <w:pPr>
        <w:snapToGrid w:val="0"/>
        <w:ind w:right="-176" w:rightChars="-84"/>
        <w:rPr>
          <w:rFonts w:ascii="仿宋_GB2312" w:eastAsia="仿宋_GB2312"/>
          <w:sz w:val="30"/>
          <w:szCs w:val="30"/>
          <w:highlight w:val="none"/>
        </w:rPr>
      </w:pPr>
      <w:r>
        <w:rPr>
          <w:rFonts w:hint="eastAsia" w:ascii="仿宋_GB2312" w:eastAsia="仿宋_GB2312"/>
          <w:sz w:val="30"/>
          <w:szCs w:val="30"/>
          <w:highlight w:val="none"/>
        </w:rPr>
        <w:t>　　十一、成交原则与方法。</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一）招标人组织评审小组对各单位的报价资料进行审核，在满足招标人要求的前提下，按经评审通过后总金额最低价成交的原则确定中标单位。如果出现相同总金额最低报价情况时，总金额最低报价相同的投标人再进行一轮报价。如报价再相同，则由招标人抽签决定中标单位。（若出现税率不一致的情况，以除税价相对比）</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（二）招标人不向未中标单位解释未成交原因，不退还报价文件。</w:t>
      </w:r>
    </w:p>
    <w:p>
      <w:pPr>
        <w:pStyle w:val="11"/>
        <w:widowControl w:val="0"/>
        <w:snapToGrid w:val="0"/>
        <w:spacing w:line="240" w:lineRule="auto"/>
        <w:ind w:firstLine="601"/>
        <w:rPr>
          <w:rFonts w:ascii="仿宋_GB2312" w:eastAsia="仿宋_GB2312"/>
          <w:szCs w:val="30"/>
          <w:highlight w:val="none"/>
        </w:rPr>
      </w:pPr>
      <w:r>
        <w:rPr>
          <w:rFonts w:hint="eastAsia" w:ascii="仿宋_GB2312" w:eastAsia="仿宋_GB2312"/>
          <w:szCs w:val="30"/>
          <w:highlight w:val="none"/>
        </w:rPr>
        <w:t>十二、合同。</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合同签订：投标人按照上述第十一条规定确定中标单位，并签订采购合同，签约单位为绍兴市再生能源发展有限公司。</w:t>
      </w:r>
    </w:p>
    <w:p>
      <w:pPr>
        <w:snapToGrid w:val="0"/>
        <w:ind w:firstLine="615" w:firstLineChars="205"/>
        <w:jc w:val="left"/>
        <w:rPr>
          <w:rFonts w:ascii="仿宋_GB2312" w:hAnsi="宋体" w:eastAsia="仿宋_GB2312"/>
          <w:sz w:val="30"/>
          <w:szCs w:val="30"/>
          <w:highlight w:val="none"/>
        </w:rPr>
      </w:pPr>
      <w:r>
        <w:rPr>
          <w:rFonts w:hint="eastAsia" w:ascii="仿宋_GB2312" w:hAnsi="宋体" w:eastAsia="仿宋_GB2312"/>
          <w:sz w:val="30"/>
          <w:szCs w:val="30"/>
          <w:highlight w:val="none"/>
        </w:rPr>
        <w:t>十三、其他。</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（一）如果有证据证明各投标人之间存在串通等舞弊、违法行为，招标人有权拒绝存在此行为的投标人报价，并列入绍兴市再生能源发展有限公司不合格供应商名录。</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（二）本询价文件未及事项，在签订合同时双方友好商定。</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（三）凡涉及本次询价的解释权均属于绍兴市再生能源发展有限公司。</w:t>
      </w:r>
    </w:p>
    <w:p>
      <w:pPr>
        <w:pStyle w:val="3"/>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highlight w:val="none"/>
        </w:rPr>
        <w:br w:type="page"/>
      </w:r>
      <w:bookmarkStart w:id="8" w:name="_Toc530583880"/>
      <w:bookmarkStart w:id="9" w:name="_Toc530583923"/>
      <w:r>
        <w:rPr>
          <w:rFonts w:hint="eastAsia" w:ascii="仿宋_GB2312" w:eastAsia="仿宋_GB2312"/>
          <w:snapToGrid w:val="0"/>
          <w:sz w:val="44"/>
          <w:szCs w:val="44"/>
          <w:highlight w:val="none"/>
        </w:rPr>
        <w:t>第三部分   询价内容</w:t>
      </w:r>
      <w:bookmarkEnd w:id="8"/>
      <w:bookmarkEnd w:id="9"/>
    </w:p>
    <w:p>
      <w:pPr>
        <w:pStyle w:val="12"/>
        <w:ind w:firstLine="300" w:firstLineChars="100"/>
        <w:rPr>
          <w:rFonts w:ascii="仿宋_GB2312" w:eastAsia="仿宋_GB2312"/>
          <w:sz w:val="30"/>
          <w:szCs w:val="30"/>
          <w:highlight w:val="none"/>
        </w:rPr>
      </w:pPr>
      <w:r>
        <w:rPr>
          <w:rFonts w:hint="eastAsia" w:ascii="仿宋_GB2312" w:eastAsia="仿宋_GB2312"/>
          <w:sz w:val="30"/>
          <w:szCs w:val="30"/>
          <w:highlight w:val="none"/>
        </w:rPr>
        <w:t>一、采购内容及相关说明</w:t>
      </w:r>
    </w:p>
    <w:p>
      <w:pPr>
        <w:pStyle w:val="12"/>
        <w:ind w:firstLine="600"/>
        <w:rPr>
          <w:rFonts w:ascii="仿宋_GB2312" w:eastAsia="仿宋_GB2312"/>
          <w:sz w:val="30"/>
          <w:szCs w:val="30"/>
          <w:highlight w:val="none"/>
        </w:rPr>
      </w:pPr>
      <w:r>
        <w:rPr>
          <w:rFonts w:hint="eastAsia" w:ascii="仿宋_GB2312" w:eastAsia="仿宋_GB2312"/>
          <w:sz w:val="30"/>
          <w:szCs w:val="30"/>
          <w:highlight w:val="none"/>
        </w:rPr>
        <w:t>1.采购内容：详见附件七。</w:t>
      </w:r>
    </w:p>
    <w:p>
      <w:pPr>
        <w:pStyle w:val="12"/>
        <w:ind w:firstLine="600"/>
        <w:rPr>
          <w:rFonts w:ascii="仿宋_GB2312" w:eastAsia="仿宋_GB2312"/>
          <w:sz w:val="30"/>
          <w:szCs w:val="30"/>
          <w:highlight w:val="none"/>
        </w:rPr>
      </w:pPr>
      <w:r>
        <w:rPr>
          <w:rFonts w:hint="eastAsia" w:ascii="仿宋_GB2312" w:eastAsia="仿宋_GB2312"/>
          <w:sz w:val="30"/>
          <w:szCs w:val="30"/>
          <w:highlight w:val="none"/>
        </w:rPr>
        <w:t>2.采购用途：高效实现高新技术企业认定工作，出具采购人的研发费用专项审计报告、三年汇算清缴以及高新技术产品（服务）收入专项审计报告。</w:t>
      </w:r>
    </w:p>
    <w:p>
      <w:pPr>
        <w:pStyle w:val="12"/>
        <w:ind w:left="0" w:leftChars="0" w:firstLine="0" w:firstLineChars="0"/>
        <w:rPr>
          <w:rFonts w:ascii="仿宋_GB2312" w:eastAsia="仿宋_GB2312"/>
          <w:sz w:val="30"/>
          <w:szCs w:val="30"/>
          <w:highlight w:val="none"/>
        </w:rPr>
      </w:pPr>
    </w:p>
    <w:p>
      <w:pPr>
        <w:pStyle w:val="11"/>
        <w:snapToGrid w:val="0"/>
        <w:spacing w:line="240" w:lineRule="auto"/>
        <w:rPr>
          <w:rFonts w:ascii="仿宋_GB2312" w:eastAsia="仿宋_GB2312"/>
          <w:color w:val="auto"/>
          <w:kern w:val="2"/>
          <w:szCs w:val="30"/>
          <w:highlight w:val="none"/>
        </w:rPr>
      </w:pPr>
      <w:r>
        <w:rPr>
          <w:rFonts w:hint="eastAsia" w:ascii="仿宋_GB2312" w:eastAsia="仿宋_GB2312"/>
          <w:color w:val="auto"/>
          <w:kern w:val="2"/>
          <w:szCs w:val="30"/>
          <w:highlight w:val="none"/>
        </w:rPr>
        <w:t>二、服务要求</w:t>
      </w:r>
    </w:p>
    <w:p>
      <w:pPr>
        <w:pStyle w:val="11"/>
        <w:snapToGrid w:val="0"/>
        <w:spacing w:line="240" w:lineRule="auto"/>
        <w:ind w:firstLine="601"/>
        <w:rPr>
          <w:rFonts w:ascii="仿宋_GB2312" w:eastAsia="仿宋_GB2312"/>
          <w:color w:val="auto"/>
          <w:kern w:val="2"/>
          <w:szCs w:val="30"/>
          <w:highlight w:val="none"/>
        </w:rPr>
      </w:pPr>
      <w:r>
        <w:rPr>
          <w:rFonts w:hint="eastAsia" w:ascii="仿宋_GB2312" w:eastAsia="仿宋_GB2312"/>
          <w:color w:val="auto"/>
          <w:kern w:val="2"/>
          <w:szCs w:val="30"/>
          <w:highlight w:val="none"/>
        </w:rPr>
        <w:t>1.时间要求：2022-2024年期间，年度高新申报截止时间一个半月之前，完成该年度高企申报三年财务汇算清缴报告（含加计扣除辅导）；</w:t>
      </w:r>
    </w:p>
    <w:p>
      <w:pPr>
        <w:pStyle w:val="11"/>
        <w:snapToGrid w:val="0"/>
        <w:spacing w:line="240" w:lineRule="auto"/>
        <w:ind w:firstLine="601"/>
        <w:rPr>
          <w:rFonts w:ascii="仿宋_GB2312" w:eastAsia="仿宋_GB2312"/>
          <w:color w:val="auto"/>
          <w:kern w:val="2"/>
          <w:szCs w:val="30"/>
          <w:highlight w:val="none"/>
        </w:rPr>
      </w:pPr>
      <w:r>
        <w:rPr>
          <w:rFonts w:hint="eastAsia" w:ascii="仿宋_GB2312" w:eastAsia="仿宋_GB2312"/>
          <w:color w:val="auto"/>
          <w:kern w:val="2"/>
          <w:szCs w:val="30"/>
          <w:highlight w:val="none"/>
        </w:rPr>
        <w:t>2.成果要求：协助完成高新技术企业的评定工作，出具研发费用专项审计报告和高新技术产品（服务）收入专项审计报告（不含公司年度审计报告）；</w:t>
      </w:r>
    </w:p>
    <w:p>
      <w:pPr>
        <w:pStyle w:val="11"/>
        <w:snapToGrid w:val="0"/>
        <w:spacing w:line="240" w:lineRule="auto"/>
        <w:ind w:firstLine="601"/>
        <w:rPr>
          <w:rFonts w:ascii="仿宋_GB2312" w:eastAsia="仿宋_GB2312"/>
          <w:color w:val="auto"/>
          <w:kern w:val="2"/>
          <w:szCs w:val="30"/>
          <w:highlight w:val="none"/>
        </w:rPr>
      </w:pPr>
      <w:r>
        <w:rPr>
          <w:rFonts w:hint="eastAsia" w:ascii="仿宋_GB2312" w:eastAsia="仿宋_GB2312"/>
          <w:color w:val="auto"/>
          <w:kern w:val="2"/>
          <w:szCs w:val="30"/>
          <w:highlight w:val="none"/>
        </w:rPr>
        <w:t>3.其他要求：项目工作地点位于绍兴市再生能源发展有限公司，交通、食宿等服务人员相关的费用需要服务供应商自理。</w:t>
      </w:r>
    </w:p>
    <w:p>
      <w:pPr>
        <w:pStyle w:val="11"/>
        <w:snapToGrid w:val="0"/>
        <w:spacing w:line="240" w:lineRule="auto"/>
        <w:ind w:firstLine="601"/>
        <w:rPr>
          <w:rFonts w:ascii="仿宋_GB2312" w:eastAsia="仿宋_GB2312"/>
          <w:color w:val="auto"/>
          <w:kern w:val="2"/>
          <w:szCs w:val="30"/>
          <w:highlight w:val="none"/>
        </w:rPr>
      </w:pPr>
    </w:p>
    <w:p>
      <w:pPr>
        <w:pStyle w:val="11"/>
        <w:snapToGrid w:val="0"/>
        <w:spacing w:line="240" w:lineRule="auto"/>
        <w:ind w:firstLine="601"/>
        <w:rPr>
          <w:rFonts w:ascii="仿宋_GB2312" w:eastAsia="仿宋_GB2312"/>
          <w:color w:val="auto"/>
          <w:kern w:val="2"/>
          <w:szCs w:val="30"/>
          <w:highlight w:val="none"/>
        </w:rPr>
      </w:pPr>
      <w:r>
        <w:rPr>
          <w:rFonts w:hint="eastAsia" w:ascii="仿宋_GB2312" w:eastAsia="仿宋_GB2312"/>
          <w:color w:val="auto"/>
          <w:kern w:val="2"/>
          <w:szCs w:val="30"/>
          <w:highlight w:val="none"/>
        </w:rPr>
        <w:t>三、人员要求</w:t>
      </w:r>
    </w:p>
    <w:p>
      <w:pPr>
        <w:pStyle w:val="11"/>
        <w:snapToGrid w:val="0"/>
        <w:spacing w:line="240" w:lineRule="auto"/>
        <w:ind w:firstLine="601"/>
        <w:rPr>
          <w:rFonts w:ascii="仿宋_GB2312" w:eastAsia="仿宋_GB2312"/>
          <w:color w:val="auto"/>
          <w:kern w:val="2"/>
          <w:szCs w:val="30"/>
          <w:highlight w:val="none"/>
        </w:rPr>
      </w:pPr>
      <w:r>
        <w:rPr>
          <w:rFonts w:hint="eastAsia" w:ascii="仿宋_GB2312" w:eastAsia="仿宋_GB2312"/>
          <w:color w:val="auto"/>
          <w:kern w:val="2"/>
          <w:szCs w:val="30"/>
          <w:highlight w:val="none"/>
        </w:rPr>
        <w:t>设立专门的服务小组，审计人员应具备专业胜任能力，具备高新申报审计经验。审计人员还应保持独立性和客观性，团队中至少配备一名注册会计师。</w:t>
      </w:r>
    </w:p>
    <w:p>
      <w:pPr>
        <w:pStyle w:val="11"/>
        <w:snapToGrid w:val="0"/>
        <w:spacing w:line="240" w:lineRule="auto"/>
        <w:ind w:firstLine="601"/>
        <w:rPr>
          <w:rFonts w:ascii="仿宋_GB2312" w:eastAsia="仿宋_GB2312"/>
          <w:color w:val="auto"/>
          <w:kern w:val="2"/>
          <w:szCs w:val="30"/>
          <w:highlight w:val="none"/>
        </w:rPr>
      </w:pPr>
    </w:p>
    <w:p>
      <w:pPr>
        <w:pStyle w:val="11"/>
        <w:snapToGrid w:val="0"/>
        <w:spacing w:line="240" w:lineRule="auto"/>
        <w:ind w:firstLine="601"/>
        <w:rPr>
          <w:rFonts w:ascii="仿宋_GB2312" w:eastAsia="仿宋_GB2312"/>
          <w:color w:val="auto"/>
          <w:kern w:val="2"/>
          <w:szCs w:val="30"/>
          <w:highlight w:val="none"/>
        </w:rPr>
      </w:pPr>
      <w:r>
        <w:rPr>
          <w:rFonts w:hint="eastAsia" w:ascii="仿宋_GB2312" w:eastAsia="仿宋_GB2312"/>
          <w:color w:val="auto"/>
          <w:kern w:val="2"/>
          <w:szCs w:val="30"/>
          <w:highlight w:val="none"/>
        </w:rPr>
        <w:t>四、付款方式</w:t>
      </w:r>
    </w:p>
    <w:p>
      <w:pPr>
        <w:pStyle w:val="11"/>
        <w:snapToGrid w:val="0"/>
        <w:spacing w:line="240" w:lineRule="auto"/>
        <w:ind w:firstLine="601"/>
        <w:rPr>
          <w:rFonts w:ascii="仿宋_GB2312" w:eastAsia="仿宋_GB2312"/>
          <w:color w:val="auto"/>
          <w:kern w:val="2"/>
          <w:szCs w:val="30"/>
          <w:highlight w:val="none"/>
        </w:rPr>
      </w:pPr>
      <w:r>
        <w:rPr>
          <w:rFonts w:hint="eastAsia" w:ascii="仿宋_GB2312" w:eastAsia="仿宋_GB2312"/>
          <w:color w:val="auto"/>
          <w:kern w:val="2"/>
          <w:szCs w:val="30"/>
          <w:highlight w:val="none"/>
        </w:rPr>
        <w:t>按签订的采购合同相应条款执行。</w:t>
      </w:r>
    </w:p>
    <w:p>
      <w:pPr>
        <w:pStyle w:val="11"/>
        <w:snapToGrid w:val="0"/>
        <w:spacing w:line="240" w:lineRule="auto"/>
        <w:ind w:firstLine="601"/>
        <w:rPr>
          <w:rFonts w:ascii="仿宋_GB2312" w:eastAsia="仿宋_GB2312"/>
          <w:color w:val="auto"/>
          <w:kern w:val="2"/>
          <w:szCs w:val="30"/>
          <w:highlight w:val="none"/>
        </w:rPr>
      </w:pPr>
    </w:p>
    <w:p>
      <w:pPr>
        <w:pStyle w:val="11"/>
        <w:numPr>
          <w:ilvl w:val="0"/>
          <w:numId w:val="3"/>
        </w:numPr>
        <w:snapToGrid w:val="0"/>
        <w:spacing w:line="240" w:lineRule="auto"/>
        <w:ind w:firstLine="601"/>
        <w:rPr>
          <w:rFonts w:ascii="仿宋_GB2312" w:eastAsia="仿宋_GB2312"/>
          <w:color w:val="auto"/>
          <w:kern w:val="2"/>
          <w:szCs w:val="30"/>
          <w:highlight w:val="none"/>
        </w:rPr>
      </w:pPr>
      <w:r>
        <w:rPr>
          <w:rFonts w:hint="eastAsia" w:ascii="仿宋_GB2312" w:eastAsia="仿宋_GB2312"/>
          <w:color w:val="auto"/>
          <w:kern w:val="2"/>
          <w:szCs w:val="30"/>
          <w:highlight w:val="none"/>
        </w:rPr>
        <w:t>验收标准</w:t>
      </w:r>
    </w:p>
    <w:p>
      <w:pPr>
        <w:pStyle w:val="11"/>
        <w:snapToGrid w:val="0"/>
        <w:spacing w:line="240" w:lineRule="auto"/>
        <w:ind w:firstLine="600" w:firstLineChars="200"/>
        <w:rPr>
          <w:rFonts w:ascii="仿宋_GB2312" w:eastAsia="仿宋_GB2312"/>
          <w:color w:val="auto"/>
          <w:kern w:val="2"/>
          <w:szCs w:val="30"/>
          <w:highlight w:val="none"/>
        </w:rPr>
      </w:pPr>
      <w:r>
        <w:rPr>
          <w:rFonts w:hint="eastAsia" w:ascii="仿宋_GB2312" w:eastAsia="仿宋_GB2312"/>
          <w:color w:val="auto"/>
          <w:kern w:val="2"/>
          <w:szCs w:val="30"/>
          <w:highlight w:val="none"/>
        </w:rPr>
        <w:t>见附件八。</w:t>
      </w:r>
    </w:p>
    <w:p>
      <w:pPr>
        <w:pStyle w:val="3"/>
        <w:numPr>
          <w:ilvl w:val="0"/>
          <w:numId w:val="0"/>
        </w:numPr>
        <w:jc w:val="center"/>
        <w:rPr>
          <w:rFonts w:ascii="仿宋_GB2312" w:eastAsia="仿宋_GB2312"/>
          <w:snapToGrid w:val="0"/>
          <w:sz w:val="44"/>
          <w:szCs w:val="44"/>
          <w:highlight w:val="none"/>
        </w:rPr>
      </w:pPr>
      <w:bookmarkStart w:id="10" w:name="_Toc530583924"/>
      <w:r>
        <w:rPr>
          <w:rFonts w:ascii="仿宋_GB2312" w:eastAsia="仿宋_GB2312"/>
          <w:snapToGrid w:val="0"/>
          <w:sz w:val="30"/>
          <w:szCs w:val="30"/>
          <w:highlight w:val="none"/>
        </w:rPr>
        <w:br w:type="page"/>
      </w:r>
      <w:r>
        <w:rPr>
          <w:rFonts w:hint="eastAsia" w:ascii="仿宋_GB2312" w:eastAsia="仿宋_GB2312"/>
          <w:snapToGrid w:val="0"/>
          <w:sz w:val="44"/>
          <w:szCs w:val="44"/>
          <w:highlight w:val="none"/>
        </w:rPr>
        <w:t>第四部分    报价文件格式</w:t>
      </w:r>
      <w:bookmarkEnd w:id="10"/>
    </w:p>
    <w:p>
      <w:pPr>
        <w:spacing w:line="480" w:lineRule="auto"/>
        <w:jc w:val="left"/>
        <w:rPr>
          <w:rFonts w:ascii="仿宋_GB2312" w:eastAsia="仿宋_GB2312"/>
          <w:b/>
          <w:sz w:val="28"/>
          <w:highlight w:val="none"/>
        </w:rPr>
      </w:pPr>
      <w:r>
        <w:rPr>
          <w:rStyle w:val="13"/>
          <w:rFonts w:hint="eastAsia" w:ascii="仿宋_GB2312" w:eastAsia="仿宋_GB2312"/>
          <w:sz w:val="30"/>
          <w:highlight w:val="none"/>
        </w:rPr>
        <w:t>附件一：</w:t>
      </w:r>
    </w:p>
    <w:p>
      <w:pPr>
        <w:spacing w:line="480" w:lineRule="auto"/>
        <w:jc w:val="right"/>
        <w:rPr>
          <w:rFonts w:ascii="仿宋_GB2312" w:eastAsia="仿宋_GB2312"/>
          <w:sz w:val="32"/>
          <w:highlight w:val="none"/>
        </w:rPr>
      </w:pPr>
    </w:p>
    <w:p>
      <w:pPr>
        <w:rPr>
          <w:rFonts w:ascii="仿宋_GB2312" w:eastAsia="仿宋_GB2312"/>
          <w:sz w:val="44"/>
          <w:highlight w:val="none"/>
        </w:rPr>
      </w:pPr>
    </w:p>
    <w:p>
      <w:pPr>
        <w:spacing w:line="360" w:lineRule="auto"/>
        <w:jc w:val="center"/>
        <w:rPr>
          <w:rFonts w:hint="eastAsia" w:ascii="仿宋_GB2312" w:eastAsia="仿宋_GB2312"/>
          <w:sz w:val="52"/>
          <w:szCs w:val="52"/>
          <w:highlight w:val="none"/>
        </w:rPr>
      </w:pPr>
      <w:r>
        <w:rPr>
          <w:rFonts w:hint="eastAsia" w:ascii="仿宋_GB2312" w:eastAsia="仿宋_GB2312"/>
          <w:sz w:val="52"/>
          <w:highlight w:val="none"/>
        </w:rPr>
        <w:t>2022年</w:t>
      </w:r>
      <w:r>
        <w:rPr>
          <w:rFonts w:hint="eastAsia" w:ascii="仿宋_GB2312" w:eastAsia="仿宋_GB2312"/>
          <w:sz w:val="52"/>
          <w:szCs w:val="52"/>
          <w:highlight w:val="none"/>
        </w:rPr>
        <w:t>绍兴市再生能源发展有限公司</w:t>
      </w:r>
    </w:p>
    <w:p>
      <w:pPr>
        <w:spacing w:line="360" w:lineRule="auto"/>
        <w:jc w:val="center"/>
        <w:rPr>
          <w:rFonts w:ascii="仿宋_GB2312" w:eastAsia="仿宋_GB2312"/>
          <w:sz w:val="52"/>
          <w:highlight w:val="none"/>
        </w:rPr>
      </w:pPr>
      <w:bookmarkStart w:id="13" w:name="_GoBack"/>
      <w:bookmarkEnd w:id="13"/>
      <w:r>
        <w:rPr>
          <w:rFonts w:hint="eastAsia" w:ascii="仿宋_GB2312" w:eastAsia="仿宋_GB2312"/>
          <w:sz w:val="52"/>
          <w:highlight w:val="none"/>
        </w:rPr>
        <w:t>高新企业申请-财务审计服务项目</w:t>
      </w:r>
    </w:p>
    <w:p>
      <w:pPr>
        <w:spacing w:line="360" w:lineRule="auto"/>
        <w:jc w:val="center"/>
        <w:rPr>
          <w:rFonts w:ascii="仿宋_GB2312" w:hAnsi="宋体" w:eastAsia="仿宋_GB2312"/>
          <w:sz w:val="36"/>
          <w:highlight w:val="none"/>
        </w:rPr>
      </w:pPr>
      <w:r>
        <w:rPr>
          <w:rFonts w:hint="eastAsia" w:ascii="仿宋_GB2312" w:hAnsi="宋体" w:eastAsia="仿宋_GB2312"/>
          <w:sz w:val="36"/>
          <w:highlight w:val="none"/>
        </w:rPr>
        <w:t>采购编号</w:t>
      </w:r>
      <w:r>
        <w:rPr>
          <w:rFonts w:hint="eastAsia" w:ascii="仿宋_GB2312" w:eastAsia="仿宋_GB2312"/>
          <w:sz w:val="36"/>
          <w:highlight w:val="none"/>
        </w:rPr>
        <w:t>：ZSNY2204022</w:t>
      </w:r>
    </w:p>
    <w:p>
      <w:pPr>
        <w:rPr>
          <w:rFonts w:ascii="仿宋_GB2312" w:hAnsi="宋体" w:eastAsia="仿宋_GB2312"/>
          <w:sz w:val="44"/>
          <w:highlight w:val="none"/>
        </w:rPr>
      </w:pPr>
    </w:p>
    <w:p>
      <w:pPr>
        <w:rPr>
          <w:rFonts w:ascii="仿宋_GB2312" w:hAnsi="宋体" w:eastAsia="仿宋_GB2312"/>
          <w:sz w:val="44"/>
          <w:highlight w:val="none"/>
        </w:rPr>
      </w:pPr>
    </w:p>
    <w:p>
      <w:pPr>
        <w:jc w:val="center"/>
        <w:rPr>
          <w:rFonts w:ascii="仿宋_GB2312" w:eastAsia="仿宋_GB2312"/>
          <w:sz w:val="84"/>
          <w:highlight w:val="none"/>
        </w:rPr>
      </w:pPr>
      <w:r>
        <w:rPr>
          <w:rFonts w:hint="eastAsia" w:ascii="仿宋_GB2312" w:eastAsia="仿宋_GB2312"/>
          <w:sz w:val="84"/>
          <w:highlight w:val="none"/>
        </w:rPr>
        <w:t>报价文件</w:t>
      </w:r>
    </w:p>
    <w:p>
      <w:pPr>
        <w:jc w:val="center"/>
        <w:rPr>
          <w:rFonts w:ascii="仿宋_GB2312" w:eastAsia="仿宋_GB2312"/>
          <w:sz w:val="24"/>
          <w:highlight w:val="none"/>
        </w:rPr>
      </w:pPr>
    </w:p>
    <w:p>
      <w:pPr>
        <w:jc w:val="center"/>
        <w:rPr>
          <w:rFonts w:ascii="仿宋_GB2312" w:eastAsia="仿宋_GB2312"/>
          <w:sz w:val="24"/>
          <w:highlight w:val="none"/>
        </w:rPr>
      </w:pPr>
    </w:p>
    <w:p>
      <w:pPr>
        <w:spacing w:line="480" w:lineRule="auto"/>
        <w:jc w:val="center"/>
        <w:rPr>
          <w:rFonts w:ascii="仿宋_GB2312" w:eastAsia="仿宋_GB2312"/>
          <w:sz w:val="24"/>
          <w:highlight w:val="none"/>
        </w:rPr>
      </w:pPr>
    </w:p>
    <w:p>
      <w:pPr>
        <w:spacing w:line="480" w:lineRule="auto"/>
        <w:jc w:val="center"/>
        <w:rPr>
          <w:rFonts w:ascii="仿宋_GB2312" w:eastAsia="仿宋_GB2312"/>
          <w:sz w:val="24"/>
          <w:highlight w:val="none"/>
        </w:rPr>
      </w:pPr>
    </w:p>
    <w:p>
      <w:pPr>
        <w:spacing w:line="480" w:lineRule="auto"/>
        <w:jc w:val="center"/>
        <w:rPr>
          <w:rFonts w:ascii="仿宋_GB2312" w:hAnsi="宋体" w:eastAsia="仿宋_GB2312"/>
          <w:sz w:val="36"/>
          <w:highlight w:val="none"/>
        </w:rPr>
      </w:pPr>
      <w:r>
        <w:rPr>
          <w:rFonts w:hint="eastAsia" w:ascii="仿宋_GB2312" w:hAnsi="宋体" w:eastAsia="仿宋_GB2312"/>
          <w:sz w:val="36"/>
          <w:highlight w:val="none"/>
        </w:rPr>
        <w:t>报价单位全称</w:t>
      </w:r>
    </w:p>
    <w:p>
      <w:pPr>
        <w:spacing w:line="480" w:lineRule="auto"/>
        <w:ind w:firstLine="3240" w:firstLineChars="900"/>
        <w:rPr>
          <w:rFonts w:ascii="仿宋_GB2312" w:hAnsi="宋体" w:eastAsia="仿宋_GB2312"/>
          <w:sz w:val="36"/>
          <w:highlight w:val="none"/>
        </w:rPr>
      </w:pPr>
      <w:r>
        <w:rPr>
          <w:rFonts w:hint="eastAsia" w:ascii="仿宋_GB2312" w:hAnsi="宋体" w:eastAsia="仿宋_GB2312"/>
          <w:sz w:val="36"/>
          <w:highlight w:val="none"/>
        </w:rPr>
        <w:t>2022年月日</w:t>
      </w:r>
    </w:p>
    <w:p>
      <w:pPr>
        <w:spacing w:line="480" w:lineRule="auto"/>
        <w:jc w:val="left"/>
        <w:rPr>
          <w:rStyle w:val="13"/>
          <w:rFonts w:ascii="仿宋_GB2312" w:eastAsia="仿宋_GB2312"/>
          <w:sz w:val="30"/>
          <w:highlight w:val="none"/>
        </w:rPr>
      </w:pPr>
      <w:r>
        <w:rPr>
          <w:rStyle w:val="13"/>
          <w:rFonts w:ascii="仿宋_GB2312" w:eastAsia="仿宋_GB2312"/>
          <w:sz w:val="30"/>
          <w:highlight w:val="none"/>
        </w:rPr>
        <w:br w:type="page"/>
      </w:r>
      <w:r>
        <w:rPr>
          <w:rStyle w:val="13"/>
          <w:rFonts w:hint="eastAsia" w:ascii="仿宋_GB2312" w:eastAsia="仿宋_GB2312"/>
          <w:sz w:val="30"/>
          <w:highlight w:val="none"/>
        </w:rPr>
        <w:t>附件二</w:t>
      </w:r>
    </w:p>
    <w:p>
      <w:pPr>
        <w:jc w:val="center"/>
        <w:rPr>
          <w:rFonts w:ascii="elix Titling" w:hAnsi="elix Titling" w:eastAsia="仿宋"/>
          <w:b/>
          <w:spacing w:val="40"/>
          <w:sz w:val="36"/>
          <w:highlight w:val="none"/>
        </w:rPr>
      </w:pPr>
      <w:r>
        <w:rPr>
          <w:rFonts w:hint="eastAsia"/>
          <w:b/>
          <w:spacing w:val="40"/>
          <w:sz w:val="36"/>
          <w:highlight w:val="none"/>
        </w:rPr>
        <w:t>法定代表人授权书</w:t>
      </w:r>
    </w:p>
    <w:p>
      <w:pPr>
        <w:spacing w:line="360" w:lineRule="auto"/>
        <w:ind w:left="540" w:leftChars="257" w:firstLine="2920" w:firstLineChars="808"/>
        <w:rPr>
          <w:rFonts w:ascii="宋体" w:hAnsi="宋体"/>
          <w:b/>
          <w:sz w:val="36"/>
          <w:highlight w:val="none"/>
        </w:rPr>
      </w:pPr>
    </w:p>
    <w:p>
      <w:pPr>
        <w:spacing w:line="360" w:lineRule="auto"/>
        <w:jc w:val="left"/>
        <w:rPr>
          <w:rFonts w:ascii="仿宋_GB2312" w:eastAsia="仿宋_GB2312"/>
          <w:sz w:val="30"/>
          <w:highlight w:val="none"/>
        </w:rPr>
      </w:pPr>
      <w:r>
        <w:rPr>
          <w:rFonts w:hint="eastAsia" w:ascii="仿宋_GB2312" w:eastAsia="仿宋_GB2312"/>
          <w:sz w:val="30"/>
          <w:highlight w:val="none"/>
        </w:rPr>
        <w:t>绍兴市再生能源发展有限公司：</w:t>
      </w:r>
    </w:p>
    <w:p>
      <w:pPr>
        <w:spacing w:line="360" w:lineRule="auto"/>
        <w:rPr>
          <w:rFonts w:ascii="仿宋_GB2312" w:eastAsia="仿宋_GB2312"/>
          <w:sz w:val="30"/>
          <w:highlight w:val="none"/>
        </w:rPr>
      </w:pPr>
      <w:r>
        <w:rPr>
          <w:rFonts w:hint="eastAsia" w:ascii="仿宋_GB2312" w:eastAsia="仿宋_GB2312"/>
          <w:sz w:val="30"/>
          <w:highlight w:val="none"/>
          <w:u w:val="single"/>
        </w:rPr>
        <w:t>（报价单位全称）</w:t>
      </w:r>
      <w:r>
        <w:rPr>
          <w:rFonts w:hint="eastAsia" w:ascii="仿宋_GB2312" w:eastAsia="仿宋_GB2312"/>
          <w:sz w:val="30"/>
          <w:highlight w:val="none"/>
        </w:rPr>
        <w:t>法定代表人授权（全名、职务、身份证号码）为授权代表，参加贵方组织的</w:t>
      </w:r>
      <w:r>
        <w:rPr>
          <w:rFonts w:hint="eastAsia" w:ascii="仿宋_GB2312" w:eastAsia="仿宋_GB2312"/>
          <w:sz w:val="30"/>
          <w:highlight w:val="none"/>
          <w:u w:val="single"/>
        </w:rPr>
        <w:t>2022年</w:t>
      </w:r>
      <w:r>
        <w:rPr>
          <w:rFonts w:hint="eastAsia" w:ascii="仿宋_GB2312" w:eastAsia="仿宋_GB2312"/>
          <w:sz w:val="30"/>
          <w:szCs w:val="30"/>
          <w:highlight w:val="none"/>
          <w:u w:val="single"/>
        </w:rPr>
        <w:t>绍兴市再生能源发展有限公司</w:t>
      </w:r>
      <w:r>
        <w:rPr>
          <w:rFonts w:hint="eastAsia" w:ascii="仿宋_GB2312" w:eastAsia="仿宋_GB2312"/>
          <w:sz w:val="30"/>
          <w:highlight w:val="none"/>
          <w:u w:val="single"/>
        </w:rPr>
        <w:t>高企申请-财务高新专项审计及汇算清缴服务项目(</w:t>
      </w:r>
      <w:r>
        <w:rPr>
          <w:rFonts w:hint="eastAsia" w:ascii="仿宋_GB2312" w:eastAsia="仿宋_GB2312"/>
          <w:sz w:val="30"/>
          <w:highlight w:val="none"/>
        </w:rPr>
        <w:t>编号为ZSNY2204022)询价采购活动，其在报价过程中的一切活动本公司均予承认。委托期限：。</w:t>
      </w:r>
    </w:p>
    <w:p>
      <w:pPr>
        <w:spacing w:line="360" w:lineRule="auto"/>
        <w:ind w:firstLine="150" w:firstLineChars="50"/>
        <w:jc w:val="left"/>
        <w:rPr>
          <w:rFonts w:ascii="仿宋_GB2312" w:eastAsia="仿宋_GB2312"/>
          <w:snapToGrid w:val="0"/>
          <w:sz w:val="30"/>
          <w:highlight w:val="none"/>
        </w:rPr>
      </w:pPr>
      <w:r>
        <w:rPr>
          <w:rFonts w:hint="eastAsia" w:ascii="仿宋_GB2312" w:eastAsia="仿宋_GB2312"/>
          <w:snapToGrid w:val="0"/>
          <w:sz w:val="30"/>
          <w:highlight w:val="none"/>
        </w:rPr>
        <w:t>授权代表无转委托权。</w:t>
      </w:r>
    </w:p>
    <w:p>
      <w:pPr>
        <w:spacing w:line="360" w:lineRule="auto"/>
        <w:ind w:firstLine="750" w:firstLineChars="250"/>
        <w:jc w:val="left"/>
        <w:rPr>
          <w:rFonts w:ascii="仿宋_GB2312" w:eastAsia="仿宋_GB2312"/>
          <w:snapToGrid w:val="0"/>
          <w:sz w:val="30"/>
          <w:highlight w:val="none"/>
        </w:rPr>
      </w:pPr>
      <w:r>
        <w:rPr>
          <w:rFonts w:hint="eastAsia" w:ascii="仿宋_GB2312" w:eastAsia="仿宋_GB2312"/>
          <w:snapToGrid w:val="0"/>
          <w:sz w:val="30"/>
          <w:highlight w:val="none"/>
        </w:rPr>
        <w:t>附：法定代表人、授权代表身份证明</w:t>
      </w:r>
    </w:p>
    <w:p>
      <w:pPr>
        <w:spacing w:line="600" w:lineRule="exact"/>
        <w:ind w:left="540" w:firstLine="30"/>
        <w:jc w:val="left"/>
        <w:rPr>
          <w:rFonts w:ascii="仿宋_GB2312" w:eastAsia="仿宋_GB2312"/>
          <w:snapToGrid w:val="0"/>
          <w:sz w:val="30"/>
          <w:highlight w:val="none"/>
        </w:rPr>
      </w:pPr>
    </w:p>
    <w:p>
      <w:pPr>
        <w:spacing w:line="600" w:lineRule="exact"/>
        <w:ind w:left="540" w:firstLine="30"/>
        <w:jc w:val="left"/>
        <w:rPr>
          <w:rFonts w:ascii="仿宋_GB2312" w:eastAsia="仿宋_GB2312"/>
          <w:sz w:val="30"/>
          <w:highlight w:val="none"/>
        </w:rPr>
      </w:pPr>
    </w:p>
    <w:p>
      <w:pPr>
        <w:spacing w:line="600" w:lineRule="exact"/>
        <w:ind w:left="540" w:firstLine="30"/>
        <w:jc w:val="left"/>
        <w:rPr>
          <w:rFonts w:ascii="仿宋_GB2312" w:eastAsia="仿宋_GB2312"/>
          <w:sz w:val="30"/>
          <w:highlight w:val="none"/>
        </w:rPr>
      </w:pPr>
    </w:p>
    <w:p>
      <w:pPr>
        <w:spacing w:line="360" w:lineRule="auto"/>
        <w:ind w:left="540" w:firstLine="30"/>
        <w:jc w:val="center"/>
        <w:rPr>
          <w:rFonts w:ascii="仿宋_GB2312" w:eastAsia="仿宋_GB2312"/>
          <w:sz w:val="30"/>
          <w:highlight w:val="none"/>
        </w:rPr>
      </w:pPr>
      <w:r>
        <w:rPr>
          <w:rFonts w:hint="eastAsia" w:ascii="仿宋_GB2312" w:eastAsia="仿宋_GB2312"/>
          <w:sz w:val="30"/>
          <w:highlight w:val="none"/>
        </w:rPr>
        <w:t>报价单位名称：（公章）</w:t>
      </w:r>
    </w:p>
    <w:p>
      <w:pPr>
        <w:spacing w:line="360" w:lineRule="auto"/>
        <w:ind w:firstLine="3300" w:firstLineChars="1100"/>
        <w:rPr>
          <w:rFonts w:ascii="仿宋_GB2312" w:eastAsia="仿宋_GB2312"/>
          <w:sz w:val="30"/>
          <w:highlight w:val="none"/>
        </w:rPr>
      </w:pPr>
      <w:r>
        <w:rPr>
          <w:rFonts w:hint="eastAsia" w:ascii="仿宋_GB2312" w:eastAsia="仿宋_GB2312"/>
          <w:sz w:val="30"/>
          <w:highlight w:val="none"/>
        </w:rPr>
        <w:t>法定代表人签字：</w:t>
      </w:r>
    </w:p>
    <w:p>
      <w:pPr>
        <w:spacing w:line="360" w:lineRule="auto"/>
        <w:ind w:left="540" w:leftChars="257" w:firstLine="2880" w:firstLineChars="960"/>
        <w:rPr>
          <w:rFonts w:ascii="仿宋_GB2312" w:eastAsia="仿宋_GB2312"/>
          <w:sz w:val="30"/>
          <w:highlight w:val="none"/>
          <w:u w:val="single"/>
        </w:rPr>
      </w:pPr>
      <w:r>
        <w:rPr>
          <w:rFonts w:hint="eastAsia" w:ascii="仿宋_GB2312" w:eastAsia="仿宋_GB2312"/>
          <w:sz w:val="30"/>
          <w:highlight w:val="none"/>
        </w:rPr>
        <w:t>授权代表签字：</w:t>
      </w:r>
    </w:p>
    <w:p>
      <w:pPr>
        <w:spacing w:line="360" w:lineRule="auto"/>
        <w:ind w:left="540" w:leftChars="257" w:firstLine="2880" w:firstLineChars="960"/>
        <w:rPr>
          <w:rFonts w:ascii="仿宋_GB2312" w:eastAsia="仿宋_GB2312"/>
          <w:sz w:val="30"/>
          <w:highlight w:val="none"/>
        </w:rPr>
      </w:pPr>
      <w:r>
        <w:rPr>
          <w:rFonts w:hint="eastAsia" w:ascii="仿宋_GB2312" w:eastAsia="仿宋_GB2312"/>
          <w:sz w:val="30"/>
          <w:highlight w:val="none"/>
        </w:rPr>
        <w:t>授权代表联系方式：</w:t>
      </w:r>
    </w:p>
    <w:p>
      <w:pPr>
        <w:adjustRightInd w:val="0"/>
        <w:snapToGrid w:val="0"/>
        <w:spacing w:line="360" w:lineRule="auto"/>
        <w:ind w:right="480" w:firstLine="3300" w:firstLineChars="1100"/>
        <w:rPr>
          <w:rFonts w:ascii="仿宋_GB2312" w:eastAsia="仿宋_GB2312"/>
          <w:sz w:val="30"/>
          <w:highlight w:val="none"/>
        </w:rPr>
      </w:pPr>
      <w:r>
        <w:rPr>
          <w:rFonts w:hint="eastAsia" w:ascii="仿宋_GB2312" w:eastAsia="仿宋_GB2312"/>
          <w:sz w:val="30"/>
          <w:highlight w:val="none"/>
        </w:rPr>
        <w:t>日期：</w:t>
      </w:r>
      <w:r>
        <w:rPr>
          <w:rFonts w:hint="eastAsia" w:ascii="仿宋_GB2312" w:eastAsia="仿宋_GB2312"/>
          <w:sz w:val="30"/>
          <w:highlight w:val="none"/>
          <w:u w:val="single"/>
        </w:rPr>
        <w:t xml:space="preserve"> 2022</w:t>
      </w:r>
      <w:r>
        <w:rPr>
          <w:rFonts w:hint="eastAsia" w:ascii="仿宋_GB2312" w:eastAsia="仿宋_GB2312"/>
          <w:sz w:val="30"/>
          <w:highlight w:val="none"/>
        </w:rPr>
        <w:t>年月日</w:t>
      </w:r>
    </w:p>
    <w:p>
      <w:pPr>
        <w:adjustRightInd w:val="0"/>
        <w:snapToGrid w:val="0"/>
        <w:spacing w:line="360" w:lineRule="auto"/>
        <w:ind w:right="480"/>
        <w:jc w:val="center"/>
        <w:rPr>
          <w:rStyle w:val="13"/>
          <w:rFonts w:ascii="仿宋_GB2312" w:eastAsia="仿宋_GB2312"/>
          <w:sz w:val="30"/>
          <w:highlight w:val="none"/>
        </w:rPr>
        <w:sectPr>
          <w:footerReference r:id="rId3" w:type="default"/>
          <w:pgSz w:w="11906" w:h="16838"/>
          <w:pgMar w:top="1701" w:right="1418" w:bottom="1134" w:left="1418" w:header="851" w:footer="992" w:gutter="0"/>
          <w:cols w:space="720" w:num="1"/>
          <w:titlePg/>
          <w:docGrid w:linePitch="312" w:charSpace="0"/>
        </w:sectPr>
      </w:pPr>
    </w:p>
    <w:p>
      <w:pPr>
        <w:jc w:val="left"/>
        <w:rPr>
          <w:rStyle w:val="13"/>
          <w:rFonts w:ascii="仿宋_GB2312" w:eastAsia="仿宋_GB2312"/>
          <w:sz w:val="30"/>
          <w:highlight w:val="none"/>
        </w:rPr>
      </w:pPr>
      <w:r>
        <w:rPr>
          <w:rStyle w:val="13"/>
          <w:rFonts w:hint="eastAsia" w:ascii="仿宋_GB2312" w:eastAsia="仿宋_GB2312"/>
          <w:sz w:val="30"/>
          <w:highlight w:val="none"/>
        </w:rPr>
        <w:t xml:space="preserve">附件三  </w:t>
      </w:r>
    </w:p>
    <w:p>
      <w:pPr>
        <w:spacing w:line="360" w:lineRule="auto"/>
        <w:jc w:val="center"/>
        <w:rPr>
          <w:rFonts w:ascii="仿宋_GB2312" w:eastAsia="仿宋_GB2312"/>
          <w:b/>
          <w:sz w:val="44"/>
          <w:highlight w:val="none"/>
        </w:rPr>
      </w:pPr>
      <w:r>
        <w:rPr>
          <w:rFonts w:hint="eastAsia" w:ascii="仿宋_GB2312" w:eastAsia="仿宋_GB2312"/>
          <w:b/>
          <w:sz w:val="44"/>
          <w:highlight w:val="none"/>
        </w:rPr>
        <w:t>报 价 一 览 表</w:t>
      </w:r>
    </w:p>
    <w:p>
      <w:pPr>
        <w:pStyle w:val="14"/>
        <w:snapToGrid w:val="0"/>
        <w:jc w:val="left"/>
        <w:rPr>
          <w:rFonts w:ascii="仿宋_GB2312" w:eastAsia="仿宋_GB2312"/>
          <w:b w:val="0"/>
          <w:sz w:val="30"/>
          <w:szCs w:val="30"/>
          <w:highlight w:val="none"/>
        </w:rPr>
      </w:pPr>
      <w:r>
        <w:rPr>
          <w:rFonts w:hint="eastAsia" w:ascii="仿宋_GB2312" w:eastAsia="仿宋_GB2312"/>
          <w:b w:val="0"/>
          <w:sz w:val="30"/>
          <w:szCs w:val="30"/>
          <w:highlight w:val="none"/>
        </w:rPr>
        <w:t>绍兴市再生能源发展有限公司：</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我公司</w:t>
      </w:r>
      <w:r>
        <w:rPr>
          <w:rFonts w:hint="eastAsia" w:ascii="仿宋_GB2312" w:eastAsia="仿宋_GB2312"/>
          <w:sz w:val="30"/>
          <w:szCs w:val="30"/>
          <w:highlight w:val="none"/>
          <w:u w:val="single"/>
        </w:rPr>
        <w:t xml:space="preserve">        （报价单位名称）         </w:t>
      </w:r>
      <w:r>
        <w:rPr>
          <w:rFonts w:hint="eastAsia" w:ascii="仿宋_GB2312" w:eastAsia="仿宋_GB2312"/>
          <w:sz w:val="30"/>
          <w:szCs w:val="30"/>
          <w:highlight w:val="none"/>
        </w:rPr>
        <w:t>根据贵单位询价文件要求，参加</w:t>
      </w:r>
      <w:r>
        <w:rPr>
          <w:rFonts w:hint="eastAsia" w:ascii="仿宋_GB2312" w:eastAsia="仿宋_GB2312"/>
          <w:sz w:val="30"/>
          <w:szCs w:val="30"/>
          <w:highlight w:val="none"/>
          <w:u w:val="single"/>
        </w:rPr>
        <w:t>2022年绍兴市再生能源发展有限公司高企申请-财务专项审计服务</w:t>
      </w:r>
      <w:r>
        <w:rPr>
          <w:rFonts w:hint="eastAsia" w:ascii="仿宋_GB2312" w:eastAsia="仿宋_GB2312"/>
          <w:sz w:val="30"/>
          <w:szCs w:val="30"/>
          <w:highlight w:val="none"/>
        </w:rPr>
        <w:t>项目，报价如下：（金额单位：元，税率为     %）</w:t>
      </w:r>
    </w:p>
    <w:p>
      <w:pPr>
        <w:pStyle w:val="15"/>
        <w:spacing w:line="240" w:lineRule="auto"/>
        <w:ind w:firstLine="0" w:firstLineChars="0"/>
        <w:rPr>
          <w:rFonts w:ascii="仿宋_GB2312" w:hAnsi="仿宋_GB2312" w:eastAsia="仿宋_GB2312" w:cs="仿宋_GB2312"/>
          <w:sz w:val="32"/>
          <w:szCs w:val="30"/>
          <w:highlight w:val="none"/>
        </w:rPr>
      </w:pPr>
    </w:p>
    <w:tbl>
      <w:tblPr>
        <w:tblStyle w:val="7"/>
        <w:tblpPr w:leftFromText="180" w:rightFromText="180" w:vertAnchor="text" w:horzAnchor="page" w:tblpX="1956" w:tblpY="5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013"/>
        <w:gridCol w:w="1437"/>
        <w:gridCol w:w="10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7" w:type="dxa"/>
          </w:tcPr>
          <w:p>
            <w:pPr>
              <w:pStyle w:val="2"/>
              <w:jc w:val="center"/>
              <w:rPr>
                <w:rFonts w:ascii="仿宋_GB2312" w:eastAsia="仿宋_GB2312"/>
                <w:b w:val="0"/>
                <w:caps w:val="0"/>
                <w:sz w:val="30"/>
                <w:szCs w:val="30"/>
                <w:highlight w:val="none"/>
              </w:rPr>
            </w:pPr>
            <w:r>
              <w:rPr>
                <w:rFonts w:hint="eastAsia" w:ascii="仿宋_GB2312" w:eastAsia="仿宋_GB2312"/>
                <w:b w:val="0"/>
                <w:caps w:val="0"/>
                <w:sz w:val="30"/>
                <w:szCs w:val="30"/>
                <w:highlight w:val="none"/>
              </w:rPr>
              <w:t>标项</w:t>
            </w:r>
          </w:p>
        </w:tc>
        <w:tc>
          <w:tcPr>
            <w:tcW w:w="3013" w:type="dxa"/>
          </w:tcPr>
          <w:p>
            <w:pPr>
              <w:pStyle w:val="2"/>
              <w:jc w:val="center"/>
              <w:rPr>
                <w:rFonts w:ascii="仿宋_GB2312" w:eastAsia="仿宋_GB2312"/>
                <w:b w:val="0"/>
                <w:caps w:val="0"/>
                <w:sz w:val="30"/>
                <w:szCs w:val="30"/>
                <w:highlight w:val="none"/>
              </w:rPr>
            </w:pPr>
            <w:r>
              <w:rPr>
                <w:rFonts w:hint="eastAsia" w:ascii="仿宋_GB2312" w:eastAsia="仿宋_GB2312"/>
                <w:b w:val="0"/>
                <w:caps w:val="0"/>
                <w:sz w:val="30"/>
                <w:szCs w:val="30"/>
                <w:highlight w:val="none"/>
              </w:rPr>
              <w:t>服务内容</w:t>
            </w:r>
          </w:p>
        </w:tc>
        <w:tc>
          <w:tcPr>
            <w:tcW w:w="1437" w:type="dxa"/>
          </w:tcPr>
          <w:p>
            <w:pPr>
              <w:pStyle w:val="2"/>
              <w:jc w:val="center"/>
              <w:rPr>
                <w:rFonts w:ascii="仿宋_GB2312" w:eastAsia="仿宋_GB2312"/>
                <w:b w:val="0"/>
                <w:caps w:val="0"/>
                <w:sz w:val="30"/>
                <w:szCs w:val="30"/>
                <w:highlight w:val="none"/>
              </w:rPr>
            </w:pPr>
            <w:r>
              <w:rPr>
                <w:rFonts w:hint="eastAsia" w:ascii="仿宋_GB2312" w:eastAsia="仿宋_GB2312"/>
                <w:b w:val="0"/>
                <w:caps w:val="0"/>
                <w:sz w:val="30"/>
                <w:szCs w:val="30"/>
                <w:highlight w:val="none"/>
              </w:rPr>
              <w:t>服务要求</w:t>
            </w:r>
          </w:p>
        </w:tc>
        <w:tc>
          <w:tcPr>
            <w:tcW w:w="1063" w:type="dxa"/>
          </w:tcPr>
          <w:p>
            <w:pPr>
              <w:pStyle w:val="2"/>
              <w:jc w:val="center"/>
              <w:rPr>
                <w:rFonts w:ascii="仿宋_GB2312" w:eastAsia="仿宋_GB2312"/>
                <w:b w:val="0"/>
                <w:caps w:val="0"/>
                <w:sz w:val="30"/>
                <w:szCs w:val="30"/>
                <w:highlight w:val="none"/>
              </w:rPr>
            </w:pPr>
            <w:r>
              <w:rPr>
                <w:rFonts w:hint="eastAsia" w:ascii="仿宋_GB2312" w:eastAsia="仿宋_GB2312"/>
                <w:b w:val="0"/>
                <w:caps w:val="0"/>
                <w:sz w:val="30"/>
                <w:szCs w:val="30"/>
                <w:highlight w:val="none"/>
              </w:rPr>
              <w:t>数量</w:t>
            </w:r>
          </w:p>
        </w:tc>
        <w:tc>
          <w:tcPr>
            <w:tcW w:w="1600" w:type="dxa"/>
          </w:tcPr>
          <w:p>
            <w:pPr>
              <w:pStyle w:val="2"/>
              <w:jc w:val="center"/>
              <w:rPr>
                <w:rFonts w:ascii="仿宋_GB2312" w:eastAsia="仿宋_GB2312"/>
                <w:b w:val="0"/>
                <w:caps w:val="0"/>
                <w:sz w:val="30"/>
                <w:szCs w:val="30"/>
                <w:highlight w:val="none"/>
              </w:rPr>
            </w:pPr>
            <w:r>
              <w:rPr>
                <w:rFonts w:hint="eastAsia" w:ascii="仿宋_GB2312" w:eastAsia="仿宋_GB2312"/>
                <w:b w:val="0"/>
                <w:caps w:val="0"/>
                <w:sz w:val="30"/>
                <w:szCs w:val="30"/>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 w:val="0"/>
                <w:caps w:val="0"/>
                <w:sz w:val="30"/>
                <w:szCs w:val="30"/>
                <w:highlight w:val="none"/>
              </w:rPr>
            </w:pPr>
            <w:r>
              <w:rPr>
                <w:rFonts w:hint="eastAsia" w:ascii="仿宋_GB2312" w:eastAsia="仿宋_GB2312"/>
                <w:b w:val="0"/>
                <w:caps w:val="0"/>
                <w:sz w:val="30"/>
                <w:szCs w:val="30"/>
                <w:highlight w:val="none"/>
              </w:rPr>
              <w:t>1</w:t>
            </w:r>
          </w:p>
        </w:tc>
        <w:tc>
          <w:tcPr>
            <w:tcW w:w="3013" w:type="dxa"/>
          </w:tcPr>
          <w:p>
            <w:pPr>
              <w:pStyle w:val="2"/>
              <w:jc w:val="center"/>
              <w:rPr>
                <w:rFonts w:ascii="仿宋_GB2312" w:eastAsia="仿宋_GB2312"/>
                <w:b w:val="0"/>
                <w:caps w:val="0"/>
                <w:sz w:val="30"/>
                <w:szCs w:val="30"/>
                <w:highlight w:val="none"/>
              </w:rPr>
            </w:pPr>
            <w:r>
              <w:rPr>
                <w:rFonts w:hint="eastAsia" w:ascii="仿宋_GB2312" w:eastAsia="仿宋_GB2312"/>
                <w:b w:val="0"/>
                <w:caps w:val="0"/>
                <w:sz w:val="30"/>
                <w:szCs w:val="30"/>
                <w:highlight w:val="none"/>
              </w:rPr>
              <w:t>再生公司高企申请-高新专项审计及三年汇算清缴服务</w:t>
            </w:r>
          </w:p>
        </w:tc>
        <w:tc>
          <w:tcPr>
            <w:tcW w:w="1437" w:type="dxa"/>
          </w:tcPr>
          <w:p>
            <w:pPr>
              <w:pStyle w:val="2"/>
              <w:jc w:val="center"/>
              <w:rPr>
                <w:rFonts w:ascii="仿宋_GB2312" w:eastAsia="仿宋_GB2312"/>
                <w:b w:val="0"/>
                <w:caps w:val="0"/>
                <w:sz w:val="30"/>
                <w:szCs w:val="30"/>
                <w:highlight w:val="none"/>
              </w:rPr>
            </w:pPr>
            <w:r>
              <w:rPr>
                <w:rFonts w:hint="eastAsia" w:ascii="仿宋_GB2312" w:eastAsia="仿宋_GB2312"/>
                <w:b w:val="0"/>
                <w:caps w:val="0"/>
                <w:sz w:val="30"/>
                <w:szCs w:val="30"/>
                <w:highlight w:val="none"/>
              </w:rPr>
              <w:t>以询价文件为准</w:t>
            </w:r>
          </w:p>
        </w:tc>
        <w:tc>
          <w:tcPr>
            <w:tcW w:w="1063" w:type="dxa"/>
          </w:tcPr>
          <w:p>
            <w:pPr>
              <w:pStyle w:val="2"/>
              <w:ind w:firstLine="300" w:firstLineChars="100"/>
              <w:jc w:val="both"/>
              <w:rPr>
                <w:rFonts w:ascii="仿宋_GB2312" w:eastAsia="仿宋_GB2312"/>
                <w:b w:val="0"/>
                <w:caps w:val="0"/>
                <w:sz w:val="30"/>
                <w:szCs w:val="30"/>
                <w:highlight w:val="none"/>
              </w:rPr>
            </w:pPr>
            <w:r>
              <w:rPr>
                <w:rFonts w:hint="eastAsia" w:ascii="仿宋_GB2312" w:eastAsia="仿宋_GB2312"/>
                <w:b w:val="0"/>
                <w:caps w:val="0"/>
                <w:sz w:val="30"/>
                <w:szCs w:val="30"/>
                <w:highlight w:val="none"/>
              </w:rPr>
              <w:t>1</w:t>
            </w:r>
          </w:p>
        </w:tc>
        <w:tc>
          <w:tcPr>
            <w:tcW w:w="1600" w:type="dxa"/>
          </w:tcPr>
          <w:p>
            <w:pPr>
              <w:pStyle w:val="2"/>
              <w:rPr>
                <w:rFonts w:ascii="仿宋_GB2312" w:eastAsia="仿宋_GB2312"/>
                <w:b w:val="0"/>
                <w:caps w:val="0"/>
                <w:sz w:val="30"/>
                <w:szCs w:val="30"/>
                <w:highlight w:val="none"/>
              </w:rPr>
            </w:pPr>
            <w:r>
              <w:rPr>
                <w:rFonts w:hint="eastAsia" w:ascii="仿宋_GB2312" w:eastAsia="仿宋_GB2312"/>
                <w:b w:val="0"/>
                <w:caps w:val="0"/>
                <w:sz w:val="30"/>
                <w:szCs w:val="30"/>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 w:val="0"/>
                <w:caps w:val="0"/>
                <w:sz w:val="30"/>
                <w:szCs w:val="30"/>
                <w:highlight w:val="none"/>
              </w:rPr>
            </w:pPr>
            <w:r>
              <w:rPr>
                <w:rFonts w:hint="eastAsia" w:ascii="仿宋_GB2312" w:eastAsia="仿宋_GB2312"/>
                <w:b w:val="0"/>
                <w:caps w:val="0"/>
                <w:sz w:val="30"/>
                <w:szCs w:val="30"/>
                <w:highlight w:val="none"/>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 w:val="0"/>
                <w:caps w:val="0"/>
                <w:sz w:val="30"/>
                <w:szCs w:val="30"/>
                <w:highlight w:val="none"/>
              </w:rPr>
            </w:pPr>
            <w:r>
              <w:rPr>
                <w:rFonts w:hint="eastAsia" w:ascii="仿宋_GB2312" w:eastAsia="仿宋_GB2312"/>
                <w:b w:val="0"/>
                <w:caps w:val="0"/>
                <w:sz w:val="30"/>
                <w:szCs w:val="30"/>
                <w:highlight w:val="none"/>
              </w:rPr>
              <w:t>总价（人民币大写）：</w:t>
            </w:r>
          </w:p>
        </w:tc>
      </w:tr>
    </w:tbl>
    <w:p>
      <w:pPr>
        <w:rPr>
          <w:sz w:val="30"/>
          <w:szCs w:val="30"/>
          <w:highlight w:val="none"/>
        </w:rPr>
      </w:pPr>
    </w:p>
    <w:p>
      <w:pPr>
        <w:pStyle w:val="2"/>
        <w:rPr>
          <w:highlight w:val="none"/>
        </w:rPr>
      </w:pPr>
    </w:p>
    <w:p>
      <w:pPr>
        <w:pStyle w:val="2"/>
        <w:rPr>
          <w:highlight w:val="none"/>
        </w:rPr>
      </w:pPr>
    </w:p>
    <w:p>
      <w:pPr>
        <w:pStyle w:val="2"/>
        <w:spacing w:line="360" w:lineRule="auto"/>
        <w:ind w:left="718" w:leftChars="342"/>
        <w:rPr>
          <w:rFonts w:ascii="仿宋_GB2312" w:eastAsia="仿宋_GB2312"/>
          <w:b w:val="0"/>
          <w:caps w:val="0"/>
          <w:sz w:val="24"/>
          <w:szCs w:val="24"/>
          <w:highlight w:val="none"/>
        </w:rPr>
      </w:pPr>
      <w:r>
        <w:rPr>
          <w:rFonts w:hint="eastAsia" w:ascii="仿宋_GB2312" w:eastAsia="仿宋_GB2312"/>
          <w:b w:val="0"/>
          <w:caps w:val="0"/>
          <w:sz w:val="24"/>
          <w:szCs w:val="24"/>
          <w:highlight w:val="none"/>
        </w:rPr>
        <w:t>相关要求：以上总价应为含税全包价，包括与提供服务相关的人员交通住宿费、设备、保险、税费、验收及知识产权等一切费用</w:t>
      </w:r>
    </w:p>
    <w:p>
      <w:pPr>
        <w:rPr>
          <w:rFonts w:ascii="仿宋_GB2312" w:eastAsia="仿宋_GB2312"/>
          <w:sz w:val="24"/>
          <w:szCs w:val="24"/>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snapToGrid w:val="0"/>
        <w:ind w:firstLine="480" w:firstLineChars="200"/>
        <w:rPr>
          <w:rFonts w:ascii="仿宋_GB2312" w:eastAsia="仿宋_GB2312"/>
          <w:sz w:val="24"/>
          <w:szCs w:val="24"/>
          <w:highlight w:val="none"/>
        </w:rPr>
      </w:pP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p>
    <w:p>
      <w:pPr>
        <w:snapToGrid w:val="0"/>
        <w:ind w:firstLine="600" w:firstLineChars="200"/>
        <w:jc w:val="right"/>
        <w:rPr>
          <w:rFonts w:ascii="仿宋_GB2312" w:eastAsia="仿宋_GB2312"/>
          <w:sz w:val="30"/>
          <w:szCs w:val="30"/>
          <w:highlight w:val="none"/>
        </w:rPr>
      </w:pPr>
      <w:r>
        <w:rPr>
          <w:rFonts w:hint="eastAsia" w:ascii="仿宋_GB2312" w:eastAsia="仿宋_GB2312"/>
          <w:sz w:val="30"/>
          <w:szCs w:val="30"/>
          <w:highlight w:val="none"/>
        </w:rPr>
        <w:t>报价单位名称（公章）：</w:t>
      </w:r>
    </w:p>
    <w:p>
      <w:pPr>
        <w:snapToGrid w:val="0"/>
        <w:ind w:firstLine="600" w:firstLineChars="200"/>
        <w:jc w:val="right"/>
        <w:rPr>
          <w:rFonts w:ascii="仿宋_GB2312" w:eastAsia="仿宋_GB2312"/>
          <w:sz w:val="30"/>
          <w:szCs w:val="30"/>
          <w:highlight w:val="none"/>
        </w:rPr>
        <w:sectPr>
          <w:pgSz w:w="11906" w:h="16838"/>
          <w:pgMar w:top="1134" w:right="1417" w:bottom="1701" w:left="1417" w:header="851" w:footer="992" w:gutter="0"/>
          <w:cols w:space="0" w:num="1"/>
          <w:docGrid w:linePitch="312" w:charSpace="0"/>
        </w:sectPr>
      </w:pPr>
      <w:r>
        <w:rPr>
          <w:rFonts w:hint="eastAsia" w:ascii="仿宋_GB2312" w:eastAsia="仿宋_GB2312"/>
          <w:sz w:val="30"/>
          <w:szCs w:val="30"/>
          <w:highlight w:val="none"/>
        </w:rPr>
        <w:tab/>
      </w:r>
      <w:r>
        <w:rPr>
          <w:rFonts w:hint="eastAsia" w:ascii="仿宋_GB2312" w:eastAsia="仿宋_GB2312"/>
          <w:sz w:val="30"/>
          <w:szCs w:val="30"/>
          <w:highlight w:val="none"/>
        </w:rPr>
        <w:tab/>
      </w:r>
      <w:r>
        <w:rPr>
          <w:rFonts w:hint="eastAsia" w:ascii="仿宋_GB2312" w:eastAsia="仿宋_GB2312"/>
          <w:sz w:val="30"/>
          <w:szCs w:val="30"/>
          <w:highlight w:val="none"/>
        </w:rPr>
        <w:tab/>
      </w:r>
      <w:r>
        <w:rPr>
          <w:rFonts w:hint="eastAsia" w:ascii="仿宋_GB2312" w:eastAsia="仿宋_GB2312"/>
          <w:sz w:val="30"/>
          <w:szCs w:val="30"/>
          <w:highlight w:val="none"/>
        </w:rPr>
        <w:tab/>
      </w:r>
      <w:r>
        <w:rPr>
          <w:rFonts w:hint="eastAsia" w:ascii="仿宋_GB2312" w:eastAsia="仿宋_GB2312"/>
          <w:sz w:val="30"/>
          <w:szCs w:val="30"/>
          <w:highlight w:val="none"/>
        </w:rPr>
        <w:tab/>
      </w:r>
      <w:r>
        <w:rPr>
          <w:rFonts w:hint="eastAsia" w:ascii="仿宋_GB2312" w:eastAsia="仿宋_GB2312"/>
          <w:sz w:val="30"/>
          <w:szCs w:val="30"/>
          <w:highlight w:val="none"/>
        </w:rPr>
        <w:tab/>
      </w:r>
      <w:r>
        <w:rPr>
          <w:rFonts w:hint="eastAsia" w:ascii="仿宋_GB2312" w:eastAsia="仿宋_GB2312"/>
          <w:sz w:val="30"/>
          <w:szCs w:val="30"/>
          <w:highlight w:val="none"/>
        </w:rPr>
        <w:tab/>
      </w:r>
      <w:r>
        <w:rPr>
          <w:rFonts w:hint="eastAsia" w:ascii="仿宋_GB2312" w:eastAsia="仿宋_GB2312"/>
          <w:sz w:val="30"/>
          <w:szCs w:val="30"/>
          <w:highlight w:val="none"/>
        </w:rPr>
        <w:tab/>
      </w:r>
      <w:r>
        <w:rPr>
          <w:rFonts w:hint="eastAsia" w:ascii="仿宋_GB2312" w:eastAsia="仿宋_GB2312"/>
          <w:sz w:val="30"/>
          <w:szCs w:val="30"/>
          <w:highlight w:val="none"/>
        </w:rPr>
        <w:tab/>
      </w:r>
      <w:r>
        <w:rPr>
          <w:rFonts w:hint="eastAsia" w:ascii="仿宋_GB2312" w:eastAsia="仿宋_GB2312"/>
          <w:sz w:val="30"/>
          <w:szCs w:val="30"/>
          <w:highlight w:val="none"/>
        </w:rPr>
        <w:t xml:space="preserve">           2022年 月 日</w:t>
      </w:r>
    </w:p>
    <w:p>
      <w:pPr>
        <w:spacing w:line="480" w:lineRule="auto"/>
        <w:jc w:val="left"/>
        <w:rPr>
          <w:rFonts w:ascii="仿宋_GB2312" w:eastAsia="仿宋_GB2312"/>
          <w:b/>
          <w:spacing w:val="-2"/>
          <w:sz w:val="30"/>
          <w:highlight w:val="none"/>
        </w:rPr>
      </w:pPr>
      <w:bookmarkStart w:id="11" w:name="_Toc108839328"/>
      <w:bookmarkStart w:id="12" w:name="_Toc103165678"/>
      <w:r>
        <w:rPr>
          <w:rStyle w:val="13"/>
          <w:rFonts w:hint="eastAsia" w:ascii="仿宋_GB2312" w:eastAsia="仿宋_GB2312"/>
          <w:sz w:val="30"/>
          <w:highlight w:val="none"/>
        </w:rPr>
        <w:t>附件</w:t>
      </w:r>
      <w:bookmarkEnd w:id="11"/>
      <w:bookmarkEnd w:id="12"/>
      <w:r>
        <w:rPr>
          <w:rStyle w:val="13"/>
          <w:rFonts w:hint="eastAsia" w:ascii="仿宋_GB2312" w:eastAsia="仿宋_GB2312"/>
          <w:sz w:val="30"/>
          <w:highlight w:val="none"/>
        </w:rPr>
        <w:t>四</w:t>
      </w:r>
    </w:p>
    <w:p>
      <w:pPr>
        <w:snapToGrid w:val="0"/>
        <w:ind w:firstLine="1926" w:firstLineChars="600"/>
        <w:jc w:val="left"/>
        <w:rPr>
          <w:rFonts w:ascii="仿宋_GB2312" w:eastAsia="仿宋_GB2312"/>
          <w:b/>
          <w:spacing w:val="40"/>
          <w:sz w:val="24"/>
          <w:szCs w:val="24"/>
          <w:highlight w:val="none"/>
        </w:rPr>
      </w:pPr>
    </w:p>
    <w:p>
      <w:pPr>
        <w:jc w:val="center"/>
        <w:rPr>
          <w:rFonts w:ascii="仿宋_GB2312" w:eastAsia="仿宋_GB2312"/>
          <w:b/>
          <w:sz w:val="44"/>
          <w:szCs w:val="22"/>
          <w:highlight w:val="none"/>
        </w:rPr>
      </w:pPr>
      <w:r>
        <w:rPr>
          <w:rFonts w:hint="eastAsia" w:ascii="仿宋_GB2312" w:eastAsia="仿宋_GB2312"/>
          <w:b/>
          <w:sz w:val="44"/>
          <w:szCs w:val="22"/>
          <w:highlight w:val="none"/>
        </w:rPr>
        <w:t>服务保证承诺函</w:t>
      </w:r>
    </w:p>
    <w:p>
      <w:pPr>
        <w:snapToGrid w:val="0"/>
        <w:spacing w:line="360" w:lineRule="auto"/>
        <w:ind w:firstLine="2167" w:firstLineChars="600"/>
        <w:jc w:val="left"/>
        <w:rPr>
          <w:rFonts w:ascii="仿宋_GB2312" w:eastAsia="仿宋_GB2312"/>
          <w:b/>
          <w:spacing w:val="40"/>
          <w:sz w:val="28"/>
          <w:szCs w:val="28"/>
          <w:highlight w:val="none"/>
        </w:rPr>
      </w:pPr>
    </w:p>
    <w:p>
      <w:pPr>
        <w:snapToGrid w:val="0"/>
        <w:spacing w:line="360" w:lineRule="auto"/>
        <w:rPr>
          <w:rFonts w:ascii="仿宋_GB2312" w:eastAsia="仿宋_GB2312"/>
          <w:sz w:val="30"/>
          <w:szCs w:val="30"/>
          <w:highlight w:val="none"/>
        </w:rPr>
      </w:pPr>
      <w:r>
        <w:rPr>
          <w:rFonts w:hint="eastAsia" w:ascii="仿宋_GB2312" w:eastAsia="仿宋_GB2312"/>
          <w:sz w:val="30"/>
          <w:szCs w:val="30"/>
          <w:highlight w:val="none"/>
        </w:rPr>
        <w:t>绍兴市再生能源发展有限公司：</w:t>
      </w:r>
    </w:p>
    <w:p>
      <w:pPr>
        <w:snapToGrid w:val="0"/>
        <w:spacing w:line="360" w:lineRule="auto"/>
        <w:ind w:firstLine="900" w:firstLineChars="300"/>
        <w:rPr>
          <w:rFonts w:ascii="仿宋_GB2312" w:eastAsia="仿宋_GB2312"/>
          <w:sz w:val="30"/>
          <w:szCs w:val="30"/>
          <w:highlight w:val="none"/>
        </w:rPr>
      </w:pPr>
      <w:r>
        <w:rPr>
          <w:rFonts w:hint="eastAsia" w:ascii="仿宋_GB2312" w:eastAsia="仿宋_GB2312"/>
          <w:sz w:val="30"/>
          <w:szCs w:val="30"/>
          <w:highlight w:val="none"/>
        </w:rPr>
        <w:t>我公司</w:t>
      </w:r>
      <w:r>
        <w:rPr>
          <w:rFonts w:hint="eastAsia" w:ascii="仿宋_GB2312" w:eastAsia="仿宋_GB2312"/>
          <w:sz w:val="30"/>
          <w:szCs w:val="30"/>
          <w:highlight w:val="none"/>
          <w:u w:val="single"/>
        </w:rPr>
        <w:t xml:space="preserve">    （报价单位名称）    </w:t>
      </w:r>
      <w:r>
        <w:rPr>
          <w:rFonts w:hint="eastAsia" w:ascii="仿宋_GB2312" w:eastAsia="仿宋_GB2312"/>
          <w:sz w:val="30"/>
          <w:szCs w:val="30"/>
          <w:highlight w:val="none"/>
        </w:rPr>
        <w:t>自愿参加</w:t>
      </w:r>
      <w:r>
        <w:rPr>
          <w:rFonts w:hint="eastAsia" w:ascii="仿宋_GB2312" w:eastAsia="仿宋_GB2312"/>
          <w:sz w:val="30"/>
          <w:szCs w:val="30"/>
          <w:highlight w:val="none"/>
          <w:u w:val="single"/>
        </w:rPr>
        <w:t>2022年绍兴市再生能源发展有限公司高企申请-高新专项审计及三年汇算清缴服务</w:t>
      </w:r>
      <w:r>
        <w:rPr>
          <w:rFonts w:hint="eastAsia" w:ascii="仿宋_GB2312" w:eastAsia="仿宋_GB2312"/>
          <w:sz w:val="30"/>
          <w:szCs w:val="30"/>
          <w:highlight w:val="none"/>
        </w:rPr>
        <w:t>询价采购，并作如下承诺：</w:t>
      </w:r>
    </w:p>
    <w:p>
      <w:pPr>
        <w:numPr>
          <w:ilvl w:val="0"/>
          <w:numId w:val="4"/>
        </w:numPr>
        <w:snapToGrid w:val="0"/>
        <w:spacing w:line="360" w:lineRule="auto"/>
        <w:rPr>
          <w:rFonts w:ascii="仿宋_GB2312" w:eastAsia="仿宋_GB2312"/>
          <w:sz w:val="30"/>
          <w:szCs w:val="30"/>
          <w:highlight w:val="none"/>
        </w:rPr>
      </w:pPr>
      <w:r>
        <w:rPr>
          <w:rFonts w:hint="eastAsia" w:ascii="仿宋_GB2312" w:eastAsia="仿宋_GB2312"/>
          <w:sz w:val="30"/>
          <w:szCs w:val="30"/>
          <w:highlight w:val="none"/>
        </w:rPr>
        <w:t>我公司保证按照询价文件的服务要求、成果要求和人员要求提供相应的服务，同时保证提供的服务符合国家或行业规定的标准；</w:t>
      </w:r>
    </w:p>
    <w:p>
      <w:pPr>
        <w:pStyle w:val="2"/>
        <w:numPr>
          <w:ilvl w:val="0"/>
          <w:numId w:val="4"/>
        </w:numPr>
        <w:spacing w:line="360" w:lineRule="auto"/>
        <w:ind w:left="839"/>
        <w:rPr>
          <w:rFonts w:ascii="仿宋_GB2312" w:eastAsia="仿宋_GB2312"/>
          <w:b w:val="0"/>
          <w:caps w:val="0"/>
          <w:sz w:val="30"/>
          <w:szCs w:val="30"/>
          <w:highlight w:val="none"/>
        </w:rPr>
      </w:pPr>
      <w:r>
        <w:rPr>
          <w:rFonts w:hint="eastAsia" w:ascii="仿宋_GB2312" w:eastAsia="仿宋_GB2312"/>
          <w:b w:val="0"/>
          <w:caps w:val="0"/>
          <w:sz w:val="30"/>
          <w:szCs w:val="30"/>
          <w:highlight w:val="none"/>
        </w:rPr>
        <w:t>我公司保证未经采购方事先书面同意，不得将由甲方提供的有关财务报告及相关资料提供给履行本合同无关的任何其他人。即使向履行本合同有关的人员提供，也应注意保密并限于履行合同的必需范围；</w:t>
      </w:r>
    </w:p>
    <w:p>
      <w:pPr>
        <w:pStyle w:val="2"/>
        <w:numPr>
          <w:ilvl w:val="0"/>
          <w:numId w:val="4"/>
        </w:numPr>
        <w:spacing w:line="360" w:lineRule="auto"/>
        <w:ind w:left="839"/>
        <w:rPr>
          <w:rFonts w:ascii="仿宋_GB2312" w:eastAsia="仿宋_GB2312"/>
          <w:b w:val="0"/>
          <w:caps w:val="0"/>
          <w:sz w:val="30"/>
          <w:szCs w:val="30"/>
          <w:highlight w:val="none"/>
        </w:rPr>
      </w:pPr>
      <w:r>
        <w:rPr>
          <w:rFonts w:hint="eastAsia" w:ascii="仿宋_GB2312" w:eastAsia="仿宋_GB2312"/>
          <w:b w:val="0"/>
          <w:caps w:val="0"/>
          <w:sz w:val="30"/>
          <w:szCs w:val="30"/>
          <w:highlight w:val="none"/>
        </w:rPr>
        <w:t>我公司保证在采购人要求的时间内完成所有高企申请-财务专项审计工作；</w:t>
      </w:r>
    </w:p>
    <w:p>
      <w:pPr>
        <w:pStyle w:val="2"/>
        <w:ind w:left="839"/>
        <w:rPr>
          <w:highlight w:val="none"/>
        </w:rPr>
      </w:pPr>
    </w:p>
    <w:p>
      <w:pPr>
        <w:rPr>
          <w:highlight w:val="none"/>
        </w:rPr>
      </w:pPr>
    </w:p>
    <w:p>
      <w:pPr>
        <w:rPr>
          <w:highlight w:val="none"/>
        </w:rPr>
      </w:pPr>
    </w:p>
    <w:p>
      <w:pPr>
        <w:snapToGrid w:val="0"/>
        <w:spacing w:line="360" w:lineRule="auto"/>
        <w:rPr>
          <w:rFonts w:ascii="仿宋_GB2312" w:eastAsia="仿宋_GB2312"/>
          <w:sz w:val="28"/>
          <w:szCs w:val="28"/>
          <w:highlight w:val="none"/>
        </w:rPr>
      </w:pPr>
    </w:p>
    <w:p>
      <w:pPr>
        <w:snapToGrid w:val="0"/>
        <w:spacing w:line="360" w:lineRule="auto"/>
        <w:rPr>
          <w:rFonts w:ascii="仿宋_GB2312" w:eastAsia="仿宋_GB2312"/>
          <w:sz w:val="28"/>
          <w:szCs w:val="28"/>
          <w:highlight w:val="none"/>
        </w:rPr>
      </w:pPr>
    </w:p>
    <w:p>
      <w:pPr>
        <w:snapToGrid w:val="0"/>
        <w:spacing w:line="360" w:lineRule="auto"/>
        <w:ind w:firstLine="4200" w:firstLineChars="1500"/>
        <w:rPr>
          <w:rFonts w:ascii="仿宋_GB2312" w:eastAsia="仿宋_GB2312"/>
          <w:sz w:val="28"/>
          <w:szCs w:val="28"/>
          <w:highlight w:val="none"/>
        </w:rPr>
      </w:pPr>
      <w:r>
        <w:rPr>
          <w:rFonts w:hint="eastAsia" w:ascii="仿宋_GB2312" w:eastAsia="仿宋_GB2312"/>
          <w:sz w:val="28"/>
          <w:szCs w:val="28"/>
          <w:highlight w:val="none"/>
        </w:rPr>
        <w:t>报价单位名称（公章）：</w:t>
      </w:r>
    </w:p>
    <w:p>
      <w:pPr>
        <w:snapToGrid w:val="0"/>
        <w:spacing w:line="360" w:lineRule="auto"/>
        <w:rPr>
          <w:rFonts w:ascii="仿宋_GB2312" w:eastAsia="仿宋_GB2312"/>
          <w:sz w:val="28"/>
          <w:szCs w:val="28"/>
          <w:highlight w:val="none"/>
        </w:rPr>
      </w:pP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二○二二年月日</w:t>
      </w:r>
    </w:p>
    <w:p>
      <w:pPr>
        <w:spacing w:line="360" w:lineRule="auto"/>
        <w:rPr>
          <w:sz w:val="28"/>
          <w:szCs w:val="28"/>
          <w:highlight w:val="none"/>
        </w:rPr>
      </w:pPr>
    </w:p>
    <w:p>
      <w:pPr>
        <w:pStyle w:val="2"/>
        <w:spacing w:line="360" w:lineRule="auto"/>
        <w:rPr>
          <w:sz w:val="28"/>
          <w:szCs w:val="28"/>
          <w:highlight w:val="none"/>
        </w:rPr>
      </w:pPr>
    </w:p>
    <w:p>
      <w:pPr>
        <w:rPr>
          <w:highlight w:val="none"/>
        </w:rPr>
      </w:pPr>
    </w:p>
    <w:p>
      <w:pPr>
        <w:pStyle w:val="2"/>
        <w:rPr>
          <w:highlight w:val="none"/>
        </w:rPr>
      </w:pPr>
    </w:p>
    <w:p>
      <w:pPr>
        <w:jc w:val="left"/>
        <w:rPr>
          <w:rStyle w:val="13"/>
          <w:rFonts w:ascii="仿宋_GB2312" w:eastAsia="仿宋_GB2312"/>
          <w:sz w:val="30"/>
          <w:highlight w:val="none"/>
        </w:rPr>
      </w:pPr>
      <w:r>
        <w:rPr>
          <w:rStyle w:val="13"/>
          <w:rFonts w:hint="eastAsia" w:ascii="仿宋_GB2312" w:eastAsia="仿宋_GB2312"/>
          <w:sz w:val="30"/>
          <w:highlight w:val="none"/>
        </w:rPr>
        <w:t xml:space="preserve">附件五 </w:t>
      </w:r>
    </w:p>
    <w:p>
      <w:pPr>
        <w:jc w:val="center"/>
        <w:rPr>
          <w:rFonts w:ascii="仿宋_GB2312" w:eastAsia="仿宋_GB2312"/>
          <w:b/>
          <w:sz w:val="44"/>
          <w:highlight w:val="none"/>
        </w:rPr>
      </w:pPr>
      <w:r>
        <w:rPr>
          <w:rFonts w:hint="eastAsia" w:ascii="仿宋_GB2312" w:eastAsia="仿宋_GB2312"/>
          <w:b/>
          <w:sz w:val="44"/>
          <w:highlight w:val="none"/>
        </w:rPr>
        <w:t>承诺书</w:t>
      </w:r>
    </w:p>
    <w:p>
      <w:pPr>
        <w:snapToGrid w:val="0"/>
        <w:ind w:firstLine="1926" w:firstLineChars="600"/>
        <w:jc w:val="left"/>
        <w:rPr>
          <w:rFonts w:ascii="仿宋_GB2312" w:eastAsia="仿宋_GB2312"/>
          <w:b/>
          <w:spacing w:val="40"/>
          <w:sz w:val="24"/>
          <w:szCs w:val="24"/>
          <w:highlight w:val="none"/>
        </w:rPr>
      </w:pPr>
    </w:p>
    <w:p>
      <w:pPr>
        <w:spacing w:line="360" w:lineRule="auto"/>
        <w:jc w:val="left"/>
        <w:rPr>
          <w:rFonts w:ascii="仿宋_GB2312" w:eastAsia="仿宋_GB2312"/>
          <w:sz w:val="30"/>
          <w:szCs w:val="22"/>
          <w:highlight w:val="none"/>
        </w:rPr>
      </w:pPr>
      <w:r>
        <w:rPr>
          <w:rFonts w:hint="eastAsia" w:ascii="仿宋_GB2312" w:eastAsia="仿宋_GB2312"/>
          <w:sz w:val="30"/>
          <w:szCs w:val="22"/>
          <w:highlight w:val="none"/>
        </w:rPr>
        <w:t>绍兴市再生能源发展有限公司：</w:t>
      </w:r>
    </w:p>
    <w:p>
      <w:pPr>
        <w:spacing w:line="360" w:lineRule="auto"/>
        <w:jc w:val="left"/>
        <w:rPr>
          <w:rFonts w:ascii="仿宋_GB2312" w:eastAsia="仿宋_GB2312"/>
          <w:sz w:val="30"/>
          <w:szCs w:val="22"/>
          <w:highlight w:val="none"/>
        </w:rPr>
      </w:pPr>
      <w:r>
        <w:rPr>
          <w:rFonts w:hint="eastAsia" w:ascii="仿宋_GB2312" w:eastAsia="仿宋_GB2312"/>
          <w:sz w:val="30"/>
          <w:szCs w:val="22"/>
          <w:highlight w:val="none"/>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highlight w:val="none"/>
        </w:rPr>
      </w:pPr>
      <w:r>
        <w:rPr>
          <w:rFonts w:hint="eastAsia" w:ascii="仿宋_GB2312" w:eastAsia="仿宋_GB2312"/>
          <w:sz w:val="30"/>
          <w:szCs w:val="22"/>
          <w:highlight w:val="none"/>
        </w:rPr>
        <w:t>特此承诺!</w:t>
      </w:r>
    </w:p>
    <w:p>
      <w:pPr>
        <w:spacing w:line="360" w:lineRule="auto"/>
        <w:jc w:val="left"/>
        <w:rPr>
          <w:rFonts w:ascii="仿宋_GB2312" w:eastAsia="仿宋_GB2312"/>
          <w:sz w:val="30"/>
          <w:szCs w:val="22"/>
          <w:highlight w:val="none"/>
        </w:rPr>
      </w:pPr>
    </w:p>
    <w:p>
      <w:pPr>
        <w:spacing w:line="360" w:lineRule="auto"/>
        <w:jc w:val="left"/>
        <w:rPr>
          <w:rFonts w:ascii="仿宋_GB2312" w:eastAsia="仿宋_GB2312"/>
          <w:sz w:val="30"/>
          <w:szCs w:val="22"/>
          <w:highlight w:val="none"/>
        </w:rPr>
      </w:pPr>
    </w:p>
    <w:p>
      <w:pPr>
        <w:spacing w:line="360" w:lineRule="auto"/>
        <w:jc w:val="left"/>
        <w:rPr>
          <w:rFonts w:ascii="仿宋_GB2312" w:eastAsia="仿宋_GB2312"/>
          <w:sz w:val="30"/>
          <w:szCs w:val="22"/>
          <w:highlight w:val="none"/>
        </w:rPr>
      </w:pPr>
    </w:p>
    <w:p>
      <w:pPr>
        <w:pStyle w:val="2"/>
        <w:rPr>
          <w:rFonts w:ascii="仿宋_GB2312" w:eastAsia="仿宋_GB2312"/>
          <w:sz w:val="30"/>
          <w:szCs w:val="22"/>
          <w:highlight w:val="none"/>
        </w:rPr>
      </w:pPr>
    </w:p>
    <w:p>
      <w:pPr>
        <w:rPr>
          <w:rFonts w:ascii="仿宋_GB2312" w:eastAsia="仿宋_GB2312"/>
          <w:sz w:val="30"/>
          <w:szCs w:val="22"/>
          <w:highlight w:val="none"/>
        </w:rPr>
      </w:pPr>
    </w:p>
    <w:p>
      <w:pPr>
        <w:pStyle w:val="2"/>
        <w:rPr>
          <w:rFonts w:ascii="仿宋_GB2312" w:eastAsia="仿宋_GB2312"/>
          <w:sz w:val="30"/>
          <w:szCs w:val="22"/>
          <w:highlight w:val="none"/>
        </w:rPr>
      </w:pPr>
    </w:p>
    <w:p>
      <w:pPr>
        <w:rPr>
          <w:rFonts w:ascii="仿宋_GB2312" w:eastAsia="仿宋_GB2312"/>
          <w:sz w:val="30"/>
          <w:szCs w:val="22"/>
          <w:highlight w:val="none"/>
        </w:rPr>
      </w:pPr>
    </w:p>
    <w:p>
      <w:pPr>
        <w:pStyle w:val="2"/>
        <w:rPr>
          <w:rFonts w:ascii="仿宋_GB2312" w:eastAsia="仿宋_GB2312"/>
          <w:sz w:val="30"/>
          <w:szCs w:val="22"/>
          <w:highlight w:val="none"/>
        </w:rPr>
      </w:pPr>
    </w:p>
    <w:p>
      <w:pPr>
        <w:rPr>
          <w:highlight w:val="none"/>
        </w:rPr>
      </w:pPr>
    </w:p>
    <w:p>
      <w:pPr>
        <w:pStyle w:val="2"/>
        <w:rPr>
          <w:rFonts w:ascii="仿宋_GB2312" w:eastAsia="仿宋_GB2312"/>
          <w:sz w:val="30"/>
          <w:szCs w:val="22"/>
          <w:highlight w:val="none"/>
        </w:rPr>
      </w:pPr>
    </w:p>
    <w:p>
      <w:pPr>
        <w:rPr>
          <w:rFonts w:ascii="仿宋_GB2312" w:eastAsia="仿宋_GB2312"/>
          <w:sz w:val="30"/>
          <w:szCs w:val="22"/>
          <w:highlight w:val="none"/>
        </w:rPr>
      </w:pPr>
    </w:p>
    <w:p>
      <w:pPr>
        <w:pStyle w:val="2"/>
        <w:rPr>
          <w:highlight w:val="none"/>
        </w:rPr>
      </w:pPr>
    </w:p>
    <w:p>
      <w:pPr>
        <w:spacing w:line="360" w:lineRule="auto"/>
        <w:jc w:val="left"/>
        <w:rPr>
          <w:rFonts w:ascii="仿宋_GB2312" w:eastAsia="仿宋_GB2312"/>
          <w:sz w:val="30"/>
          <w:szCs w:val="22"/>
          <w:highlight w:val="none"/>
        </w:rPr>
      </w:pPr>
    </w:p>
    <w:p>
      <w:pPr>
        <w:spacing w:line="360" w:lineRule="auto"/>
        <w:ind w:left="4175" w:leftChars="1988"/>
        <w:jc w:val="left"/>
        <w:rPr>
          <w:rFonts w:ascii="仿宋_GB2312" w:eastAsia="仿宋_GB2312"/>
          <w:sz w:val="30"/>
          <w:szCs w:val="22"/>
          <w:highlight w:val="none"/>
        </w:rPr>
      </w:pPr>
      <w:r>
        <w:rPr>
          <w:rFonts w:hint="eastAsia" w:ascii="仿宋_GB2312" w:eastAsia="仿宋_GB2312"/>
          <w:sz w:val="30"/>
          <w:szCs w:val="22"/>
          <w:highlight w:val="none"/>
        </w:rPr>
        <w:t xml:space="preserve">  报价单位：                           2022年    月    日</w:t>
      </w:r>
    </w:p>
    <w:p>
      <w:pPr>
        <w:pStyle w:val="2"/>
        <w:rPr>
          <w:rFonts w:ascii="仿宋_GB2312" w:eastAsia="仿宋_GB2312"/>
          <w:b w:val="0"/>
          <w:caps w:val="0"/>
          <w:sz w:val="30"/>
          <w:szCs w:val="22"/>
          <w:highlight w:val="none"/>
        </w:rPr>
      </w:pPr>
    </w:p>
    <w:p>
      <w:pPr>
        <w:rPr>
          <w:rFonts w:ascii="仿宋_GB2312" w:eastAsia="仿宋_GB2312"/>
          <w:sz w:val="30"/>
          <w:szCs w:val="22"/>
          <w:highlight w:val="none"/>
        </w:rPr>
      </w:pPr>
    </w:p>
    <w:p>
      <w:pPr>
        <w:pStyle w:val="2"/>
        <w:rPr>
          <w:rFonts w:ascii="仿宋_GB2312" w:eastAsia="仿宋_GB2312"/>
          <w:b w:val="0"/>
          <w:caps w:val="0"/>
          <w:sz w:val="30"/>
          <w:szCs w:val="22"/>
          <w:highlight w:val="none"/>
        </w:rPr>
      </w:pPr>
    </w:p>
    <w:p>
      <w:pPr>
        <w:rPr>
          <w:rFonts w:ascii="仿宋_GB2312" w:eastAsia="仿宋_GB2312"/>
          <w:sz w:val="30"/>
          <w:szCs w:val="22"/>
          <w:highlight w:val="none"/>
        </w:rPr>
      </w:pPr>
    </w:p>
    <w:p>
      <w:pPr>
        <w:pStyle w:val="2"/>
        <w:rPr>
          <w:rFonts w:ascii="仿宋_GB2312" w:eastAsia="仿宋_GB2312"/>
          <w:b w:val="0"/>
          <w:caps w:val="0"/>
          <w:sz w:val="30"/>
          <w:szCs w:val="22"/>
          <w:highlight w:val="none"/>
        </w:rPr>
      </w:pPr>
    </w:p>
    <w:p>
      <w:pPr>
        <w:rPr>
          <w:rFonts w:ascii="仿宋_GB2312" w:eastAsia="仿宋_GB2312"/>
          <w:sz w:val="30"/>
          <w:szCs w:val="22"/>
          <w:highlight w:val="none"/>
        </w:rPr>
      </w:pPr>
    </w:p>
    <w:p>
      <w:pPr>
        <w:pStyle w:val="2"/>
        <w:rPr>
          <w:rFonts w:ascii="仿宋_GB2312" w:eastAsia="仿宋_GB2312"/>
          <w:b w:val="0"/>
          <w:caps w:val="0"/>
          <w:sz w:val="30"/>
          <w:szCs w:val="22"/>
          <w:highlight w:val="none"/>
        </w:rPr>
      </w:pPr>
    </w:p>
    <w:p>
      <w:pPr>
        <w:rPr>
          <w:rStyle w:val="13"/>
          <w:rFonts w:ascii="仿宋_GB2312" w:eastAsia="仿宋_GB2312"/>
          <w:sz w:val="30"/>
          <w:highlight w:val="none"/>
        </w:rPr>
      </w:pPr>
      <w:r>
        <w:rPr>
          <w:rStyle w:val="13"/>
          <w:rFonts w:hint="eastAsia" w:ascii="仿宋_GB2312" w:eastAsia="仿宋_GB2312"/>
          <w:sz w:val="30"/>
          <w:highlight w:val="none"/>
        </w:rPr>
        <w:t>附件六</w:t>
      </w:r>
    </w:p>
    <w:p>
      <w:pPr>
        <w:rPr>
          <w:rFonts w:ascii="仿宋_GB2312" w:eastAsia="仿宋_GB2312"/>
          <w:b/>
          <w:bCs/>
          <w:sz w:val="44"/>
          <w:szCs w:val="44"/>
          <w:highlight w:val="none"/>
        </w:rPr>
      </w:pPr>
    </w:p>
    <w:p>
      <w:pPr>
        <w:ind w:firstLine="442" w:firstLineChars="100"/>
        <w:rPr>
          <w:rFonts w:ascii="仿宋_GB2312" w:eastAsia="仿宋_GB2312"/>
          <w:b/>
          <w:bCs/>
          <w:sz w:val="44"/>
          <w:szCs w:val="44"/>
          <w:highlight w:val="none"/>
        </w:rPr>
      </w:pPr>
    </w:p>
    <w:p>
      <w:pPr>
        <w:ind w:firstLine="1767" w:firstLineChars="400"/>
        <w:rPr>
          <w:rFonts w:ascii="仿宋_GB2312" w:eastAsia="仿宋_GB2312"/>
          <w:b/>
          <w:bCs/>
          <w:sz w:val="44"/>
          <w:szCs w:val="44"/>
          <w:highlight w:val="none"/>
        </w:rPr>
      </w:pPr>
      <w:r>
        <w:rPr>
          <w:rFonts w:hint="eastAsia" w:ascii="仿宋_GB2312" w:eastAsia="仿宋_GB2312"/>
          <w:b/>
          <w:bCs/>
          <w:sz w:val="44"/>
          <w:szCs w:val="44"/>
          <w:highlight w:val="none"/>
        </w:rPr>
        <w:t>注册会计师证证明文件（复印件）</w:t>
      </w: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p>
    <w:p>
      <w:pPr>
        <w:pStyle w:val="2"/>
        <w:rPr>
          <w:rFonts w:ascii="仿宋_GB2312" w:eastAsia="仿宋_GB2312"/>
          <w:bCs/>
          <w:sz w:val="30"/>
          <w:szCs w:val="22"/>
          <w:highlight w:val="none"/>
        </w:rPr>
      </w:pPr>
    </w:p>
    <w:p>
      <w:pPr>
        <w:rPr>
          <w:highlight w:val="none"/>
        </w:rPr>
      </w:pPr>
    </w:p>
    <w:p>
      <w:pPr>
        <w:rPr>
          <w:rFonts w:ascii="仿宋_GB2312" w:eastAsia="仿宋_GB2312"/>
          <w:b/>
          <w:bCs/>
          <w:sz w:val="30"/>
          <w:szCs w:val="22"/>
          <w:highlight w:val="none"/>
        </w:rPr>
      </w:pPr>
    </w:p>
    <w:p>
      <w:pPr>
        <w:rPr>
          <w:rFonts w:ascii="仿宋_GB2312" w:eastAsia="仿宋_GB2312"/>
          <w:b/>
          <w:bCs/>
          <w:sz w:val="30"/>
          <w:szCs w:val="22"/>
          <w:highlight w:val="none"/>
        </w:rPr>
      </w:pPr>
      <w:r>
        <w:rPr>
          <w:rFonts w:hint="eastAsia" w:ascii="仿宋_GB2312" w:eastAsia="仿宋_GB2312"/>
          <w:b/>
          <w:bCs/>
          <w:sz w:val="30"/>
          <w:szCs w:val="22"/>
          <w:highlight w:val="none"/>
        </w:rPr>
        <w:t>附件七</w:t>
      </w:r>
    </w:p>
    <w:p>
      <w:pPr>
        <w:jc w:val="center"/>
        <w:rPr>
          <w:rFonts w:ascii="仿宋_GB2312" w:hAnsi="仿宋_GB2312" w:eastAsia="仿宋_GB2312" w:cs="仿宋_GB2312"/>
          <w:b/>
          <w:bCs/>
          <w:sz w:val="44"/>
          <w:szCs w:val="44"/>
          <w:highlight w:val="none"/>
        </w:rPr>
      </w:pPr>
      <w:r>
        <w:rPr>
          <w:rFonts w:hint="eastAsia" w:ascii="仿宋_GB2312" w:hAnsi="仿宋_GB2312" w:eastAsia="仿宋_GB2312" w:cs="仿宋_GB2312"/>
          <w:b/>
          <w:bCs/>
          <w:sz w:val="44"/>
          <w:szCs w:val="44"/>
          <w:highlight w:val="none"/>
        </w:rPr>
        <w:t>高企专项审计及汇算清缴工作内容</w:t>
      </w:r>
    </w:p>
    <w:p>
      <w:pPr>
        <w:pStyle w:val="2"/>
        <w:rPr>
          <w:rFonts w:ascii="仿宋_GB2312" w:hAnsi="仿宋_GB2312" w:eastAsia="仿宋_GB2312" w:cs="仿宋_GB2312"/>
          <w:bCs/>
          <w:sz w:val="44"/>
          <w:szCs w:val="44"/>
          <w:highlight w:val="none"/>
        </w:rPr>
      </w:pPr>
    </w:p>
    <w:p>
      <w:pPr>
        <w:rPr>
          <w:highlight w:val="none"/>
        </w:rPr>
      </w:pPr>
    </w:p>
    <w:p>
      <w:pPr>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对公司近三个会计年度的研发费用和近一个会计年度的高新技术产品（服务）收入进行审计，并出具相关的专项审计报告。</w:t>
      </w:r>
    </w:p>
    <w:p>
      <w:pPr>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一、审计目的：</w:t>
      </w:r>
    </w:p>
    <w:p>
      <w:pPr>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为确保公司高水平实现三年认定高新技术企业的目标。</w:t>
      </w:r>
    </w:p>
    <w:p>
      <w:pPr>
        <w:spacing w:line="360" w:lineRule="auto"/>
        <w:ind w:firstLine="600" w:firstLineChars="200"/>
        <w:rPr>
          <w:sz w:val="30"/>
          <w:szCs w:val="30"/>
          <w:highlight w:val="none"/>
        </w:rPr>
      </w:pPr>
      <w:r>
        <w:rPr>
          <w:rFonts w:hint="eastAsia" w:ascii="仿宋_GB2312" w:hAnsi="仿宋_GB2312" w:eastAsia="仿宋_GB2312" w:cs="仿宋_GB2312"/>
          <w:sz w:val="30"/>
          <w:szCs w:val="30"/>
          <w:highlight w:val="none"/>
        </w:rPr>
        <w:t>二、审计报告要求：</w:t>
      </w:r>
    </w:p>
    <w:p>
      <w:pPr>
        <w:spacing w:line="360" w:lineRule="auto"/>
        <w:ind w:firstLine="600" w:firstLineChars="200"/>
        <w:rPr>
          <w:sz w:val="30"/>
          <w:szCs w:val="30"/>
          <w:highlight w:val="none"/>
        </w:rPr>
      </w:pPr>
      <w:r>
        <w:rPr>
          <w:rFonts w:hint="eastAsia" w:ascii="仿宋_GB2312" w:hAnsi="仿宋_GB2312" w:eastAsia="仿宋_GB2312" w:cs="仿宋_GB2312"/>
          <w:sz w:val="30"/>
          <w:szCs w:val="30"/>
          <w:highlight w:val="none"/>
        </w:rPr>
        <w:t>1、高新技术产品（服务）收入专项审计：（1）高新技术产品（服务）收入及其分项明细（2）技术性收入及其分项明细（3）高新技术产品（服务）收入与技术性收入之和（4）高新技术产品（服务）收入与技术性收入之和占企业当年总收入的比例；</w:t>
      </w:r>
    </w:p>
    <w:p>
      <w:pPr>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2、近三个会计年度的研发费用分年度分项审计：（1）近三个会计年度的研发总费用（2）近三个会计年度的研究开发费用总额占销售收入总额的比例（3）研究开发经费及其分年度分项明细。</w:t>
      </w:r>
    </w:p>
    <w:p>
      <w:pPr>
        <w:pStyle w:val="2"/>
        <w:rPr>
          <w:highlight w:val="none"/>
        </w:rPr>
      </w:pPr>
      <w:r>
        <w:rPr>
          <w:rFonts w:hint="eastAsia" w:ascii="仿宋_GB2312" w:hAnsi="仿宋_GB2312" w:eastAsia="仿宋_GB2312" w:cs="仿宋_GB2312"/>
          <w:sz w:val="30"/>
          <w:szCs w:val="30"/>
          <w:highlight w:val="none"/>
        </w:rPr>
        <w:t>3、高新服务期间三年汇算清缴工作及加计扣除财务辅导工作。</w:t>
      </w:r>
    </w:p>
    <w:p>
      <w:pPr>
        <w:pStyle w:val="2"/>
        <w:ind w:firstLine="640"/>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rFonts w:ascii="仿宋_GB2312" w:eastAsia="仿宋_GB2312"/>
          <w:b/>
          <w:bCs/>
          <w:sz w:val="30"/>
          <w:szCs w:val="22"/>
          <w:highlight w:val="none"/>
        </w:rPr>
      </w:pPr>
      <w:r>
        <w:rPr>
          <w:rFonts w:hint="eastAsia" w:ascii="仿宋_GB2312" w:eastAsia="仿宋_GB2312"/>
          <w:b/>
          <w:bCs/>
          <w:sz w:val="30"/>
          <w:szCs w:val="22"/>
          <w:highlight w:val="none"/>
        </w:rPr>
        <w:t>附件八</w:t>
      </w:r>
    </w:p>
    <w:p>
      <w:pPr>
        <w:pStyle w:val="2"/>
        <w:rPr>
          <w:rFonts w:ascii="仿宋_GB2312" w:eastAsia="仿宋_GB2312"/>
          <w:bCs/>
          <w:sz w:val="30"/>
          <w:szCs w:val="22"/>
          <w:highlight w:val="none"/>
        </w:rPr>
      </w:pPr>
    </w:p>
    <w:p>
      <w:pPr>
        <w:jc w:val="center"/>
        <w:rPr>
          <w:rFonts w:ascii="仿宋_GB2312" w:eastAsia="仿宋_GB2312"/>
          <w:b/>
          <w:sz w:val="44"/>
          <w:szCs w:val="22"/>
          <w:highlight w:val="none"/>
        </w:rPr>
      </w:pPr>
      <w:r>
        <w:rPr>
          <w:rFonts w:hint="eastAsia" w:ascii="仿宋_GB2312" w:eastAsia="仿宋_GB2312"/>
          <w:b/>
          <w:sz w:val="44"/>
          <w:szCs w:val="22"/>
          <w:highlight w:val="none"/>
        </w:rPr>
        <w:t>服务质量验收标准</w:t>
      </w:r>
    </w:p>
    <w:tbl>
      <w:tblPr>
        <w:tblStyle w:val="7"/>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1702"/>
        <w:gridCol w:w="869"/>
        <w:gridCol w:w="5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957" w:type="dxa"/>
            <w:gridSpan w:val="3"/>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验收指标</w:t>
            </w:r>
          </w:p>
        </w:tc>
        <w:tc>
          <w:tcPr>
            <w:tcW w:w="5322" w:type="dxa"/>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验收内容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386"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服务过程</w:t>
            </w:r>
          </w:p>
        </w:tc>
        <w:tc>
          <w:tcPr>
            <w:tcW w:w="1702"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工作能力</w:t>
            </w:r>
          </w:p>
          <w:p>
            <w:pPr>
              <w:jc w:val="center"/>
              <w:rPr>
                <w:rFonts w:ascii="仿宋_GB2312" w:hAnsi="仿宋_GB2312" w:eastAsia="仿宋_GB2312" w:cs="仿宋_GB2312"/>
                <w:sz w:val="24"/>
                <w:szCs w:val="24"/>
                <w:highlight w:val="none"/>
              </w:rPr>
            </w:pPr>
          </w:p>
        </w:tc>
        <w:tc>
          <w:tcPr>
            <w:tcW w:w="869"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工作效率</w:t>
            </w: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1、按时提交初稿、修订稿、正式稿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86" w:type="dxa"/>
            <w:vMerge w:val="continue"/>
            <w:noWrap/>
          </w:tcPr>
          <w:p>
            <w:pPr>
              <w:jc w:val="center"/>
              <w:rPr>
                <w:rFonts w:ascii="仿宋_GB2312" w:hAnsi="仿宋_GB2312" w:eastAsia="仿宋_GB2312" w:cs="仿宋_GB2312"/>
                <w:sz w:val="24"/>
                <w:szCs w:val="24"/>
                <w:highlight w:val="none"/>
              </w:rPr>
            </w:pPr>
          </w:p>
        </w:tc>
        <w:tc>
          <w:tcPr>
            <w:tcW w:w="1702" w:type="dxa"/>
            <w:vMerge w:val="continue"/>
            <w:noWrap/>
          </w:tcPr>
          <w:p>
            <w:pPr>
              <w:jc w:val="center"/>
              <w:rPr>
                <w:rFonts w:ascii="仿宋_GB2312" w:hAnsi="仿宋_GB2312" w:eastAsia="仿宋_GB2312" w:cs="仿宋_GB2312"/>
                <w:sz w:val="24"/>
                <w:szCs w:val="24"/>
                <w:highlight w:val="none"/>
              </w:rPr>
            </w:pPr>
          </w:p>
        </w:tc>
        <w:tc>
          <w:tcPr>
            <w:tcW w:w="869" w:type="dxa"/>
            <w:vMerge w:val="continue"/>
            <w:noWrap/>
          </w:tcPr>
          <w:p>
            <w:pPr>
              <w:jc w:val="center"/>
              <w:rPr>
                <w:rFonts w:ascii="仿宋_GB2312" w:hAnsi="仿宋_GB2312" w:eastAsia="仿宋_GB2312" w:cs="仿宋_GB2312"/>
                <w:sz w:val="24"/>
                <w:szCs w:val="24"/>
                <w:highlight w:val="none"/>
              </w:rPr>
            </w:pP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2、能够按照计划进度开展工作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386" w:type="dxa"/>
            <w:vMerge w:val="continue"/>
            <w:noWrap/>
          </w:tcPr>
          <w:p>
            <w:pPr>
              <w:jc w:val="center"/>
              <w:rPr>
                <w:rFonts w:ascii="仿宋_GB2312" w:hAnsi="仿宋_GB2312" w:eastAsia="仿宋_GB2312" w:cs="仿宋_GB2312"/>
                <w:sz w:val="24"/>
                <w:szCs w:val="24"/>
                <w:highlight w:val="none"/>
              </w:rPr>
            </w:pPr>
          </w:p>
        </w:tc>
        <w:tc>
          <w:tcPr>
            <w:tcW w:w="1702" w:type="dxa"/>
            <w:vMerge w:val="continue"/>
            <w:noWrap/>
          </w:tcPr>
          <w:p>
            <w:pPr>
              <w:jc w:val="center"/>
              <w:rPr>
                <w:rFonts w:ascii="仿宋_GB2312" w:hAnsi="仿宋_GB2312" w:eastAsia="仿宋_GB2312" w:cs="仿宋_GB2312"/>
                <w:sz w:val="24"/>
                <w:szCs w:val="24"/>
                <w:highlight w:val="none"/>
              </w:rPr>
            </w:pPr>
          </w:p>
        </w:tc>
        <w:tc>
          <w:tcPr>
            <w:tcW w:w="869" w:type="dxa"/>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胜任能力</w:t>
            </w: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3、现场审计期间，审计力量达到委托要求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86" w:type="dxa"/>
            <w:vMerge w:val="continue"/>
            <w:noWrap/>
          </w:tcPr>
          <w:p>
            <w:pPr>
              <w:jc w:val="center"/>
              <w:rPr>
                <w:rFonts w:ascii="仿宋_GB2312" w:hAnsi="仿宋_GB2312" w:eastAsia="仿宋_GB2312" w:cs="仿宋_GB2312"/>
                <w:sz w:val="24"/>
                <w:szCs w:val="24"/>
                <w:highlight w:val="none"/>
              </w:rPr>
            </w:pPr>
          </w:p>
        </w:tc>
        <w:tc>
          <w:tcPr>
            <w:tcW w:w="1702"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配合程度</w:t>
            </w:r>
          </w:p>
        </w:tc>
        <w:tc>
          <w:tcPr>
            <w:tcW w:w="869"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沟通能力</w:t>
            </w: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4、及时就项目开展进度、情况进行沟通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86" w:type="dxa"/>
            <w:vMerge w:val="continue"/>
            <w:noWrap/>
          </w:tcPr>
          <w:p>
            <w:pPr>
              <w:jc w:val="center"/>
              <w:rPr>
                <w:rFonts w:ascii="仿宋_GB2312" w:hAnsi="仿宋_GB2312" w:eastAsia="仿宋_GB2312" w:cs="仿宋_GB2312"/>
                <w:sz w:val="24"/>
                <w:szCs w:val="24"/>
                <w:highlight w:val="none"/>
              </w:rPr>
            </w:pPr>
          </w:p>
        </w:tc>
        <w:tc>
          <w:tcPr>
            <w:tcW w:w="1702" w:type="dxa"/>
            <w:vMerge w:val="continue"/>
            <w:noWrap/>
          </w:tcPr>
          <w:p>
            <w:pPr>
              <w:jc w:val="center"/>
              <w:rPr>
                <w:rFonts w:ascii="仿宋_GB2312" w:hAnsi="仿宋_GB2312" w:eastAsia="仿宋_GB2312" w:cs="仿宋_GB2312"/>
                <w:sz w:val="24"/>
                <w:szCs w:val="24"/>
                <w:highlight w:val="none"/>
              </w:rPr>
            </w:pPr>
          </w:p>
        </w:tc>
        <w:tc>
          <w:tcPr>
            <w:tcW w:w="869" w:type="dxa"/>
            <w:vMerge w:val="continue"/>
            <w:noWrap/>
          </w:tcPr>
          <w:p>
            <w:pPr>
              <w:jc w:val="center"/>
              <w:rPr>
                <w:rFonts w:ascii="仿宋_GB2312" w:hAnsi="仿宋_GB2312" w:eastAsia="仿宋_GB2312" w:cs="仿宋_GB2312"/>
                <w:sz w:val="24"/>
                <w:szCs w:val="24"/>
                <w:highlight w:val="none"/>
              </w:rPr>
            </w:pP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5、在对重大事项下结论前能与被审计单位进行充分沟通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86" w:type="dxa"/>
            <w:vMerge w:val="continue"/>
            <w:noWrap/>
          </w:tcPr>
          <w:p>
            <w:pPr>
              <w:jc w:val="center"/>
              <w:rPr>
                <w:rFonts w:ascii="仿宋_GB2312" w:hAnsi="仿宋_GB2312" w:eastAsia="仿宋_GB2312" w:cs="仿宋_GB2312"/>
                <w:sz w:val="24"/>
                <w:szCs w:val="24"/>
                <w:highlight w:val="none"/>
              </w:rPr>
            </w:pPr>
          </w:p>
        </w:tc>
        <w:tc>
          <w:tcPr>
            <w:tcW w:w="1702"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职业操守</w:t>
            </w:r>
          </w:p>
        </w:tc>
        <w:tc>
          <w:tcPr>
            <w:tcW w:w="869"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工作态度</w:t>
            </w: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6、审计组对事项的描述、问题的定性和数据的确定等是否谨慎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86" w:type="dxa"/>
            <w:vMerge w:val="continue"/>
            <w:noWrap/>
          </w:tcPr>
          <w:p>
            <w:pPr>
              <w:jc w:val="center"/>
              <w:rPr>
                <w:rFonts w:ascii="仿宋_GB2312" w:hAnsi="仿宋_GB2312" w:eastAsia="仿宋_GB2312" w:cs="仿宋_GB2312"/>
                <w:sz w:val="24"/>
                <w:szCs w:val="24"/>
                <w:highlight w:val="none"/>
              </w:rPr>
            </w:pPr>
          </w:p>
        </w:tc>
        <w:tc>
          <w:tcPr>
            <w:tcW w:w="1702" w:type="dxa"/>
            <w:vMerge w:val="continue"/>
            <w:noWrap/>
          </w:tcPr>
          <w:p>
            <w:pPr>
              <w:jc w:val="center"/>
              <w:rPr>
                <w:rFonts w:ascii="仿宋_GB2312" w:hAnsi="仿宋_GB2312" w:eastAsia="仿宋_GB2312" w:cs="仿宋_GB2312"/>
                <w:sz w:val="24"/>
                <w:szCs w:val="24"/>
                <w:highlight w:val="none"/>
              </w:rPr>
            </w:pPr>
          </w:p>
        </w:tc>
        <w:tc>
          <w:tcPr>
            <w:tcW w:w="869" w:type="dxa"/>
            <w:vMerge w:val="continue"/>
            <w:noWrap/>
          </w:tcPr>
          <w:p>
            <w:pPr>
              <w:jc w:val="center"/>
              <w:rPr>
                <w:rFonts w:ascii="仿宋_GB2312" w:hAnsi="仿宋_GB2312" w:eastAsia="仿宋_GB2312" w:cs="仿宋_GB2312"/>
                <w:sz w:val="24"/>
                <w:szCs w:val="24"/>
                <w:highlight w:val="none"/>
              </w:rPr>
            </w:pP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7、审计组对事项的描述、问题的定性和数据的确定等是否客观真实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86" w:type="dxa"/>
            <w:vMerge w:val="continue"/>
            <w:noWrap/>
          </w:tcPr>
          <w:p>
            <w:pPr>
              <w:jc w:val="center"/>
              <w:rPr>
                <w:rFonts w:ascii="仿宋_GB2312" w:hAnsi="仿宋_GB2312" w:eastAsia="仿宋_GB2312" w:cs="仿宋_GB2312"/>
                <w:sz w:val="24"/>
                <w:szCs w:val="24"/>
                <w:highlight w:val="none"/>
              </w:rPr>
            </w:pPr>
          </w:p>
        </w:tc>
        <w:tc>
          <w:tcPr>
            <w:tcW w:w="1702" w:type="dxa"/>
            <w:vMerge w:val="continue"/>
            <w:noWrap/>
          </w:tcPr>
          <w:p>
            <w:pPr>
              <w:jc w:val="center"/>
              <w:rPr>
                <w:rFonts w:ascii="仿宋_GB2312" w:hAnsi="仿宋_GB2312" w:eastAsia="仿宋_GB2312" w:cs="仿宋_GB2312"/>
                <w:sz w:val="24"/>
                <w:szCs w:val="24"/>
                <w:highlight w:val="none"/>
              </w:rPr>
            </w:pPr>
          </w:p>
        </w:tc>
        <w:tc>
          <w:tcPr>
            <w:tcW w:w="869"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职业道德</w:t>
            </w: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8、审计人员能对职业过程中获得的信息保密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86" w:type="dxa"/>
            <w:vMerge w:val="continue"/>
            <w:noWrap/>
          </w:tcPr>
          <w:p>
            <w:pPr>
              <w:jc w:val="center"/>
              <w:rPr>
                <w:rFonts w:ascii="仿宋_GB2312" w:hAnsi="仿宋_GB2312" w:eastAsia="仿宋_GB2312" w:cs="仿宋_GB2312"/>
                <w:sz w:val="24"/>
                <w:szCs w:val="24"/>
                <w:highlight w:val="none"/>
              </w:rPr>
            </w:pPr>
          </w:p>
        </w:tc>
        <w:tc>
          <w:tcPr>
            <w:tcW w:w="1702" w:type="dxa"/>
            <w:vMerge w:val="continue"/>
            <w:noWrap/>
          </w:tcPr>
          <w:p>
            <w:pPr>
              <w:jc w:val="center"/>
              <w:rPr>
                <w:rFonts w:ascii="仿宋_GB2312" w:hAnsi="仿宋_GB2312" w:eastAsia="仿宋_GB2312" w:cs="仿宋_GB2312"/>
                <w:sz w:val="24"/>
                <w:szCs w:val="24"/>
                <w:highlight w:val="none"/>
              </w:rPr>
            </w:pPr>
          </w:p>
        </w:tc>
        <w:tc>
          <w:tcPr>
            <w:tcW w:w="869" w:type="dxa"/>
            <w:vMerge w:val="continue"/>
            <w:noWrap/>
          </w:tcPr>
          <w:p>
            <w:pPr>
              <w:jc w:val="center"/>
              <w:rPr>
                <w:rFonts w:ascii="仿宋_GB2312" w:hAnsi="仿宋_GB2312" w:eastAsia="仿宋_GB2312" w:cs="仿宋_GB2312"/>
                <w:sz w:val="24"/>
                <w:szCs w:val="24"/>
                <w:highlight w:val="none"/>
              </w:rPr>
            </w:pP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9、审计人员能坚持独立、客观、公正的立场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386"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服务成果</w:t>
            </w:r>
          </w:p>
        </w:tc>
        <w:tc>
          <w:tcPr>
            <w:tcW w:w="1702"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工作规范性</w:t>
            </w:r>
          </w:p>
          <w:p>
            <w:pPr>
              <w:jc w:val="center"/>
              <w:rPr>
                <w:rFonts w:ascii="仿宋_GB2312" w:hAnsi="仿宋_GB2312" w:eastAsia="仿宋_GB2312" w:cs="仿宋_GB2312"/>
                <w:sz w:val="24"/>
                <w:szCs w:val="24"/>
                <w:highlight w:val="none"/>
              </w:rPr>
            </w:pPr>
          </w:p>
        </w:tc>
        <w:tc>
          <w:tcPr>
            <w:tcW w:w="869"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审计程序与审计方法</w:t>
            </w: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10、审计组采取的审计程序是否规范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386" w:type="dxa"/>
            <w:vMerge w:val="continue"/>
            <w:noWrap/>
          </w:tcPr>
          <w:p>
            <w:pPr>
              <w:rPr>
                <w:rFonts w:ascii="仿宋_GB2312" w:hAnsi="仿宋_GB2312" w:eastAsia="仿宋_GB2312" w:cs="仿宋_GB2312"/>
                <w:sz w:val="24"/>
                <w:szCs w:val="24"/>
                <w:highlight w:val="none"/>
              </w:rPr>
            </w:pPr>
          </w:p>
        </w:tc>
        <w:tc>
          <w:tcPr>
            <w:tcW w:w="1702" w:type="dxa"/>
            <w:vMerge w:val="continue"/>
            <w:noWrap/>
          </w:tcPr>
          <w:p>
            <w:pPr>
              <w:jc w:val="center"/>
              <w:rPr>
                <w:rFonts w:ascii="仿宋_GB2312" w:hAnsi="仿宋_GB2312" w:eastAsia="仿宋_GB2312" w:cs="仿宋_GB2312"/>
                <w:sz w:val="24"/>
                <w:szCs w:val="24"/>
                <w:highlight w:val="none"/>
              </w:rPr>
            </w:pPr>
          </w:p>
        </w:tc>
        <w:tc>
          <w:tcPr>
            <w:tcW w:w="869" w:type="dxa"/>
            <w:vMerge w:val="continue"/>
            <w:noWrap/>
          </w:tcPr>
          <w:p>
            <w:pPr>
              <w:jc w:val="center"/>
              <w:rPr>
                <w:rFonts w:ascii="仿宋_GB2312" w:hAnsi="仿宋_GB2312" w:eastAsia="仿宋_GB2312" w:cs="仿宋_GB2312"/>
                <w:sz w:val="24"/>
                <w:szCs w:val="24"/>
                <w:highlight w:val="none"/>
              </w:rPr>
            </w:pP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11、有关专业方法（指审计或评价方法等）运用是否恰当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1386" w:type="dxa"/>
            <w:vMerge w:val="continue"/>
            <w:noWrap/>
          </w:tcPr>
          <w:p>
            <w:pPr>
              <w:rPr>
                <w:rFonts w:ascii="仿宋_GB2312" w:hAnsi="仿宋_GB2312" w:eastAsia="仿宋_GB2312" w:cs="仿宋_GB2312"/>
                <w:sz w:val="24"/>
                <w:szCs w:val="24"/>
                <w:highlight w:val="none"/>
              </w:rPr>
            </w:pPr>
          </w:p>
        </w:tc>
        <w:tc>
          <w:tcPr>
            <w:tcW w:w="1702" w:type="dxa"/>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工作完整性</w:t>
            </w:r>
          </w:p>
        </w:tc>
        <w:tc>
          <w:tcPr>
            <w:tcW w:w="869" w:type="dxa"/>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审计内容与审计报告</w:t>
            </w: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12、揭示流程中存在的重大风险隐患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86" w:type="dxa"/>
            <w:vMerge w:val="continue"/>
            <w:noWrap/>
          </w:tcPr>
          <w:p>
            <w:pPr>
              <w:rPr>
                <w:rFonts w:ascii="仿宋_GB2312" w:hAnsi="仿宋_GB2312" w:eastAsia="仿宋_GB2312" w:cs="仿宋_GB2312"/>
                <w:sz w:val="24"/>
                <w:szCs w:val="24"/>
                <w:highlight w:val="none"/>
              </w:rPr>
            </w:pPr>
          </w:p>
        </w:tc>
        <w:tc>
          <w:tcPr>
            <w:tcW w:w="1702"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工作建设性</w:t>
            </w:r>
          </w:p>
        </w:tc>
        <w:tc>
          <w:tcPr>
            <w:tcW w:w="869" w:type="dxa"/>
            <w:vMerge w:val="restart"/>
            <w:noWrap/>
          </w:tcPr>
          <w:p>
            <w:pPr>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分析与建议</w:t>
            </w: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13、具有较深入的情况分析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86" w:type="dxa"/>
            <w:vMerge w:val="continue"/>
            <w:noWrap/>
          </w:tcPr>
          <w:p>
            <w:pPr>
              <w:rPr>
                <w:rFonts w:ascii="仿宋_GB2312" w:hAnsi="仿宋_GB2312" w:eastAsia="仿宋_GB2312" w:cs="仿宋_GB2312"/>
                <w:sz w:val="24"/>
                <w:szCs w:val="24"/>
                <w:highlight w:val="none"/>
              </w:rPr>
            </w:pPr>
          </w:p>
        </w:tc>
        <w:tc>
          <w:tcPr>
            <w:tcW w:w="1702" w:type="dxa"/>
            <w:vMerge w:val="continue"/>
            <w:noWrap/>
          </w:tcPr>
          <w:p>
            <w:pPr>
              <w:rPr>
                <w:rFonts w:ascii="仿宋_GB2312" w:hAnsi="仿宋_GB2312" w:eastAsia="仿宋_GB2312" w:cs="仿宋_GB2312"/>
                <w:sz w:val="24"/>
                <w:szCs w:val="24"/>
                <w:highlight w:val="none"/>
              </w:rPr>
            </w:pPr>
          </w:p>
        </w:tc>
        <w:tc>
          <w:tcPr>
            <w:tcW w:w="869" w:type="dxa"/>
            <w:vMerge w:val="continue"/>
            <w:noWrap/>
          </w:tcPr>
          <w:p>
            <w:pPr>
              <w:rPr>
                <w:rFonts w:ascii="仿宋_GB2312" w:hAnsi="仿宋_GB2312" w:eastAsia="仿宋_GB2312" w:cs="仿宋_GB2312"/>
                <w:sz w:val="24"/>
                <w:szCs w:val="24"/>
                <w:highlight w:val="none"/>
              </w:rPr>
            </w:pP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14、不存在问题定性含糊不清或不客观真实的情况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86" w:type="dxa"/>
            <w:vMerge w:val="continue"/>
            <w:noWrap/>
          </w:tcPr>
          <w:p>
            <w:pPr>
              <w:rPr>
                <w:rFonts w:ascii="仿宋_GB2312" w:hAnsi="仿宋_GB2312" w:eastAsia="仿宋_GB2312" w:cs="仿宋_GB2312"/>
                <w:sz w:val="24"/>
                <w:szCs w:val="24"/>
                <w:highlight w:val="none"/>
              </w:rPr>
            </w:pPr>
          </w:p>
        </w:tc>
        <w:tc>
          <w:tcPr>
            <w:tcW w:w="1702" w:type="dxa"/>
            <w:vMerge w:val="continue"/>
            <w:noWrap/>
          </w:tcPr>
          <w:p>
            <w:pPr>
              <w:rPr>
                <w:rFonts w:ascii="仿宋_GB2312" w:hAnsi="仿宋_GB2312" w:eastAsia="仿宋_GB2312" w:cs="仿宋_GB2312"/>
                <w:sz w:val="24"/>
                <w:szCs w:val="24"/>
                <w:highlight w:val="none"/>
              </w:rPr>
            </w:pPr>
          </w:p>
        </w:tc>
        <w:tc>
          <w:tcPr>
            <w:tcW w:w="869" w:type="dxa"/>
            <w:vMerge w:val="continue"/>
            <w:noWrap/>
          </w:tcPr>
          <w:p>
            <w:pPr>
              <w:rPr>
                <w:rFonts w:ascii="仿宋_GB2312" w:hAnsi="仿宋_GB2312" w:eastAsia="仿宋_GB2312" w:cs="仿宋_GB2312"/>
                <w:sz w:val="24"/>
                <w:szCs w:val="24"/>
                <w:highlight w:val="none"/>
              </w:rPr>
            </w:pPr>
          </w:p>
        </w:tc>
        <w:tc>
          <w:tcPr>
            <w:tcW w:w="5322" w:type="dxa"/>
            <w:noWrap/>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15、不存在简单罗列数据进行情况说明，描述审计发现，提出审计建议的情况</w:t>
            </w:r>
          </w:p>
        </w:tc>
      </w:tr>
    </w:tbl>
    <w:p>
      <w:pPr>
        <w:rPr>
          <w:rFonts w:ascii="仿宋_GB2312" w:eastAsia="仿宋_GB2312"/>
          <w:b/>
          <w:bCs/>
          <w:sz w:val="30"/>
          <w:szCs w:val="22"/>
          <w:highlight w:val="none"/>
        </w:rPr>
      </w:pPr>
    </w:p>
    <w:p>
      <w:pPr>
        <w:pStyle w:val="2"/>
        <w:rPr>
          <w:rFonts w:ascii="仿宋_GB2312" w:eastAsia="仿宋_GB2312"/>
          <w:bCs/>
          <w:sz w:val="30"/>
          <w:szCs w:val="22"/>
          <w:highlight w:val="none"/>
        </w:rPr>
      </w:pPr>
    </w:p>
    <w:p>
      <w:pPr>
        <w:rPr>
          <w:rFonts w:ascii="仿宋_GB2312" w:eastAsia="仿宋_GB2312"/>
          <w:b/>
          <w:bCs/>
          <w:sz w:val="30"/>
          <w:szCs w:val="22"/>
          <w:highlight w:val="none"/>
        </w:rPr>
      </w:pPr>
    </w:p>
    <w:p>
      <w:pPr>
        <w:pStyle w:val="2"/>
        <w:rPr>
          <w:rFonts w:ascii="仿宋_GB2312" w:eastAsia="仿宋_GB2312"/>
          <w:bCs/>
          <w:sz w:val="30"/>
          <w:szCs w:val="22"/>
          <w:highlight w:val="none"/>
        </w:rPr>
      </w:pPr>
    </w:p>
    <w:p>
      <w:pPr>
        <w:rPr>
          <w:rFonts w:ascii="仿宋_GB2312" w:eastAsia="仿宋_GB2312"/>
          <w:b/>
          <w:bCs/>
          <w:sz w:val="30"/>
          <w:szCs w:val="22"/>
          <w:highlight w:val="none"/>
        </w:rPr>
      </w:pPr>
    </w:p>
    <w:p>
      <w:pPr>
        <w:pStyle w:val="2"/>
        <w:rPr>
          <w:rFonts w:ascii="仿宋_GB2312" w:eastAsia="仿宋_GB2312"/>
          <w:bCs/>
          <w:sz w:val="30"/>
          <w:szCs w:val="22"/>
          <w:highlight w:val="none"/>
        </w:rPr>
      </w:pPr>
    </w:p>
    <w:p>
      <w:pPr>
        <w:rPr>
          <w:rFonts w:ascii="仿宋_GB2312" w:eastAsia="仿宋_GB2312"/>
          <w:b/>
          <w:bCs/>
          <w:sz w:val="30"/>
          <w:szCs w:val="22"/>
          <w:highlight w:val="none"/>
        </w:rPr>
      </w:pPr>
    </w:p>
    <w:p>
      <w:pPr>
        <w:pStyle w:val="2"/>
        <w:rPr>
          <w:highlight w:val="none"/>
        </w:rPr>
      </w:pPr>
    </w:p>
    <w:p>
      <w:pPr>
        <w:rPr>
          <w:highlight w:val="none"/>
        </w:rPr>
      </w:pPr>
    </w:p>
    <w:p>
      <w:pPr>
        <w:jc w:val="left"/>
        <w:rPr>
          <w:rStyle w:val="13"/>
          <w:rFonts w:ascii="仿宋_GB2312" w:eastAsia="仿宋_GB2312"/>
          <w:sz w:val="30"/>
          <w:szCs w:val="22"/>
          <w:highlight w:val="none"/>
        </w:rPr>
      </w:pPr>
      <w:r>
        <w:rPr>
          <w:rStyle w:val="13"/>
          <w:rFonts w:hint="eastAsia" w:ascii="仿宋_GB2312" w:eastAsia="仿宋_GB2312"/>
          <w:sz w:val="30"/>
          <w:szCs w:val="22"/>
          <w:highlight w:val="none"/>
          <w:lang w:val="en-GB"/>
        </w:rPr>
        <w:t>附件</w:t>
      </w:r>
      <w:r>
        <w:rPr>
          <w:rStyle w:val="13"/>
          <w:rFonts w:hint="eastAsia" w:ascii="仿宋_GB2312" w:eastAsia="仿宋_GB2312"/>
          <w:sz w:val="30"/>
          <w:szCs w:val="22"/>
          <w:highlight w:val="none"/>
        </w:rPr>
        <w:t>九</w:t>
      </w:r>
    </w:p>
    <w:p>
      <w:pPr>
        <w:pStyle w:val="5"/>
        <w:spacing w:line="360" w:lineRule="auto"/>
        <w:rPr>
          <w:rStyle w:val="13"/>
          <w:rFonts w:ascii="仿宋_GB2312" w:eastAsia="仿宋_GB2312"/>
          <w:b/>
          <w:spacing w:val="0"/>
          <w:sz w:val="44"/>
          <w:highlight w:val="none"/>
          <w:lang w:val="en-GB"/>
        </w:rPr>
      </w:pPr>
      <w:r>
        <w:rPr>
          <w:rStyle w:val="13"/>
          <w:rFonts w:hint="eastAsia" w:ascii="仿宋_GB2312" w:eastAsia="仿宋_GB2312"/>
          <w:b/>
          <w:spacing w:val="0"/>
          <w:sz w:val="44"/>
          <w:highlight w:val="none"/>
        </w:rPr>
        <w:t>财务专项</w:t>
      </w:r>
      <w:r>
        <w:rPr>
          <w:rStyle w:val="13"/>
          <w:rFonts w:hint="eastAsia" w:ascii="仿宋_GB2312" w:eastAsia="仿宋_GB2312"/>
          <w:b/>
          <w:spacing w:val="0"/>
          <w:sz w:val="44"/>
          <w:szCs w:val="22"/>
          <w:highlight w:val="none"/>
          <w:lang w:val="en-GB"/>
        </w:rPr>
        <w:t>审计服务</w:t>
      </w:r>
      <w:r>
        <w:rPr>
          <w:rStyle w:val="13"/>
          <w:rFonts w:hint="eastAsia" w:ascii="仿宋_GB2312" w:eastAsia="仿宋_GB2312"/>
          <w:b/>
          <w:spacing w:val="0"/>
          <w:sz w:val="44"/>
          <w:highlight w:val="none"/>
          <w:lang w:val="en-GB"/>
        </w:rPr>
        <w:t>合同</w:t>
      </w:r>
    </w:p>
    <w:p>
      <w:pPr>
        <w:spacing w:line="360" w:lineRule="auto"/>
        <w:ind w:firstLine="520" w:firstLineChars="217"/>
        <w:rPr>
          <w:rFonts w:ascii="仿宋_GB2312" w:hAnsi="宋体" w:eastAsia="仿宋_GB2312"/>
          <w:sz w:val="24"/>
          <w:szCs w:val="24"/>
          <w:highlight w:val="none"/>
          <w:u w:val="single"/>
        </w:rPr>
      </w:pPr>
      <w:r>
        <w:rPr>
          <w:rFonts w:hint="eastAsia" w:ascii="仿宋_GB2312" w:hAnsi="宋体" w:eastAsia="仿宋_GB2312"/>
          <w:sz w:val="24"/>
          <w:szCs w:val="24"/>
          <w:highlight w:val="none"/>
        </w:rPr>
        <w:t>甲方：</w:t>
      </w:r>
      <w:r>
        <w:rPr>
          <w:rFonts w:hint="eastAsia" w:ascii="仿宋_GB2312" w:hAnsi="宋体" w:eastAsia="仿宋_GB2312"/>
          <w:sz w:val="24"/>
          <w:szCs w:val="24"/>
          <w:highlight w:val="none"/>
          <w:u w:val="single"/>
        </w:rPr>
        <w:t>绍兴市再生能源发展有限公司</w:t>
      </w:r>
    </w:p>
    <w:p>
      <w:pPr>
        <w:spacing w:line="360" w:lineRule="auto"/>
        <w:ind w:firstLine="520" w:firstLineChars="217"/>
        <w:rPr>
          <w:rFonts w:ascii="仿宋_GB2312" w:hAnsi="宋体" w:eastAsia="仿宋_GB2312"/>
          <w:sz w:val="24"/>
          <w:szCs w:val="24"/>
          <w:highlight w:val="none"/>
        </w:rPr>
      </w:pPr>
      <w:r>
        <w:rPr>
          <w:rFonts w:hint="eastAsia" w:ascii="仿宋_GB2312" w:hAnsi="宋体" w:eastAsia="仿宋_GB2312"/>
          <w:sz w:val="24"/>
          <w:szCs w:val="24"/>
          <w:highlight w:val="none"/>
        </w:rPr>
        <w:t>乙方：</w:t>
      </w:r>
    </w:p>
    <w:p>
      <w:pPr>
        <w:spacing w:line="360" w:lineRule="auto"/>
        <w:ind w:firstLine="520" w:firstLineChars="217"/>
        <w:rPr>
          <w:rFonts w:ascii="仿宋_GB2312" w:hAnsi="宋体" w:eastAsia="仿宋_GB2312"/>
          <w:sz w:val="24"/>
          <w:szCs w:val="24"/>
          <w:highlight w:val="none"/>
        </w:rPr>
      </w:pPr>
      <w:r>
        <w:rPr>
          <w:rFonts w:hint="eastAsia" w:ascii="仿宋_GB2312" w:hAnsi="宋体" w:eastAsia="仿宋_GB2312" w:cs="宋体"/>
          <w:kern w:val="0"/>
          <w:sz w:val="24"/>
          <w:szCs w:val="24"/>
          <w:highlight w:val="none"/>
        </w:rPr>
        <w:t>根据《中华人民共和国民法典》等法律法规</w:t>
      </w:r>
      <w:r>
        <w:rPr>
          <w:rFonts w:hint="eastAsia" w:ascii="仿宋_GB2312" w:eastAsia="仿宋_GB2312"/>
          <w:sz w:val="24"/>
          <w:szCs w:val="24"/>
          <w:highlight w:val="none"/>
        </w:rPr>
        <w:t>及询价文件的</w:t>
      </w:r>
      <w:r>
        <w:rPr>
          <w:rFonts w:hint="eastAsia" w:ascii="仿宋_GB2312" w:hAnsi="宋体" w:eastAsia="仿宋_GB2312" w:cs="宋体"/>
          <w:kern w:val="0"/>
          <w:sz w:val="24"/>
          <w:szCs w:val="24"/>
          <w:highlight w:val="none"/>
        </w:rPr>
        <w:t>要求，甲乙双方经询价、报价并协商一致，就甲方委托乙方提供财务专项审计服务事项达成</w:t>
      </w:r>
      <w:r>
        <w:rPr>
          <w:rFonts w:hint="eastAsia" w:ascii="仿宋_GB2312" w:eastAsia="仿宋_GB2312"/>
          <w:sz w:val="24"/>
          <w:szCs w:val="24"/>
          <w:highlight w:val="none"/>
        </w:rPr>
        <w:t>如下条款：</w:t>
      </w:r>
    </w:p>
    <w:p>
      <w:pPr>
        <w:numPr>
          <w:ilvl w:val="0"/>
          <w:numId w:val="5"/>
        </w:numPr>
        <w:spacing w:line="360" w:lineRule="auto"/>
        <w:ind w:firstLine="520" w:firstLineChars="217"/>
        <w:rPr>
          <w:highlight w:val="none"/>
        </w:rPr>
      </w:pPr>
      <w:r>
        <w:rPr>
          <w:rFonts w:hint="eastAsia" w:ascii="仿宋_GB2312" w:hAnsi="宋体" w:eastAsia="仿宋_GB2312"/>
          <w:sz w:val="24"/>
          <w:szCs w:val="24"/>
          <w:highlight w:val="none"/>
        </w:rPr>
        <w:t>服务内容及合同价格：（金额单位:      元，税率为     %）。</w:t>
      </w:r>
    </w:p>
    <w:tbl>
      <w:tblPr>
        <w:tblStyle w:val="6"/>
        <w:tblpPr w:leftFromText="180" w:rightFromText="180" w:vertAnchor="text" w:horzAnchor="page" w:tblpX="1948" w:tblpY="2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158"/>
        <w:gridCol w:w="1292"/>
        <w:gridCol w:w="10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Cs/>
                <w:caps w:val="0"/>
                <w:sz w:val="24"/>
                <w:szCs w:val="24"/>
                <w:highlight w:val="none"/>
              </w:rPr>
            </w:pPr>
            <w:r>
              <w:rPr>
                <w:rFonts w:hint="eastAsia" w:ascii="仿宋_GB2312" w:eastAsia="仿宋_GB2312"/>
                <w:bCs/>
                <w:caps w:val="0"/>
                <w:sz w:val="24"/>
                <w:szCs w:val="24"/>
                <w:highlight w:val="none"/>
              </w:rPr>
              <w:t>标项</w:t>
            </w:r>
          </w:p>
        </w:tc>
        <w:tc>
          <w:tcPr>
            <w:tcW w:w="3158" w:type="dxa"/>
          </w:tcPr>
          <w:p>
            <w:pPr>
              <w:pStyle w:val="2"/>
              <w:jc w:val="center"/>
              <w:rPr>
                <w:rFonts w:ascii="仿宋_GB2312" w:eastAsia="仿宋_GB2312"/>
                <w:bCs/>
                <w:caps w:val="0"/>
                <w:sz w:val="24"/>
                <w:szCs w:val="24"/>
                <w:highlight w:val="none"/>
              </w:rPr>
            </w:pPr>
            <w:r>
              <w:rPr>
                <w:rFonts w:hint="eastAsia" w:ascii="仿宋_GB2312" w:eastAsia="仿宋_GB2312"/>
                <w:bCs/>
                <w:caps w:val="0"/>
                <w:sz w:val="24"/>
                <w:szCs w:val="24"/>
                <w:highlight w:val="none"/>
              </w:rPr>
              <w:t>服务内容</w:t>
            </w:r>
          </w:p>
        </w:tc>
        <w:tc>
          <w:tcPr>
            <w:tcW w:w="1292" w:type="dxa"/>
          </w:tcPr>
          <w:p>
            <w:pPr>
              <w:pStyle w:val="2"/>
              <w:jc w:val="center"/>
              <w:rPr>
                <w:rFonts w:ascii="仿宋_GB2312" w:eastAsia="仿宋_GB2312"/>
                <w:bCs/>
                <w:caps w:val="0"/>
                <w:sz w:val="24"/>
                <w:szCs w:val="24"/>
                <w:highlight w:val="none"/>
              </w:rPr>
            </w:pPr>
            <w:r>
              <w:rPr>
                <w:rFonts w:hint="eastAsia" w:ascii="仿宋_GB2312" w:eastAsia="仿宋_GB2312"/>
                <w:bCs/>
                <w:caps w:val="0"/>
                <w:sz w:val="24"/>
                <w:szCs w:val="24"/>
                <w:highlight w:val="none"/>
              </w:rPr>
              <w:t>服务要求</w:t>
            </w:r>
          </w:p>
        </w:tc>
        <w:tc>
          <w:tcPr>
            <w:tcW w:w="1063" w:type="dxa"/>
          </w:tcPr>
          <w:p>
            <w:pPr>
              <w:pStyle w:val="2"/>
              <w:jc w:val="center"/>
              <w:rPr>
                <w:rFonts w:ascii="仿宋_GB2312" w:eastAsia="仿宋_GB2312"/>
                <w:bCs/>
                <w:caps w:val="0"/>
                <w:sz w:val="24"/>
                <w:szCs w:val="24"/>
                <w:highlight w:val="none"/>
              </w:rPr>
            </w:pPr>
            <w:r>
              <w:rPr>
                <w:rFonts w:hint="eastAsia" w:ascii="仿宋_GB2312" w:eastAsia="仿宋_GB2312"/>
                <w:bCs/>
                <w:caps w:val="0"/>
                <w:sz w:val="24"/>
                <w:szCs w:val="24"/>
                <w:highlight w:val="none"/>
              </w:rPr>
              <w:t>数量</w:t>
            </w:r>
          </w:p>
        </w:tc>
        <w:tc>
          <w:tcPr>
            <w:tcW w:w="1600" w:type="dxa"/>
          </w:tcPr>
          <w:p>
            <w:pPr>
              <w:pStyle w:val="2"/>
              <w:jc w:val="center"/>
              <w:rPr>
                <w:rFonts w:ascii="仿宋_GB2312" w:eastAsia="仿宋_GB2312"/>
                <w:bCs/>
                <w:caps w:val="0"/>
                <w:sz w:val="24"/>
                <w:szCs w:val="24"/>
                <w:highlight w:val="none"/>
              </w:rPr>
            </w:pPr>
            <w:r>
              <w:rPr>
                <w:rFonts w:hint="eastAsia" w:ascii="仿宋_GB2312" w:eastAsia="仿宋_GB2312"/>
                <w:bCs/>
                <w:caps w:val="0"/>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Cs/>
                <w:caps w:val="0"/>
                <w:sz w:val="24"/>
                <w:szCs w:val="24"/>
                <w:highlight w:val="none"/>
              </w:rPr>
            </w:pPr>
            <w:r>
              <w:rPr>
                <w:rFonts w:hint="eastAsia" w:ascii="仿宋_GB2312" w:eastAsia="仿宋_GB2312"/>
                <w:bCs/>
                <w:caps w:val="0"/>
                <w:sz w:val="24"/>
                <w:szCs w:val="24"/>
                <w:highlight w:val="none"/>
              </w:rPr>
              <w:t>1</w:t>
            </w:r>
          </w:p>
        </w:tc>
        <w:tc>
          <w:tcPr>
            <w:tcW w:w="3158" w:type="dxa"/>
          </w:tcPr>
          <w:p>
            <w:pPr>
              <w:pStyle w:val="2"/>
              <w:jc w:val="center"/>
              <w:rPr>
                <w:rFonts w:ascii="仿宋_GB2312" w:eastAsia="仿宋_GB2312"/>
                <w:bCs/>
                <w:caps w:val="0"/>
                <w:sz w:val="24"/>
                <w:szCs w:val="24"/>
                <w:highlight w:val="none"/>
              </w:rPr>
            </w:pPr>
            <w:r>
              <w:rPr>
                <w:rFonts w:hint="eastAsia" w:ascii="仿宋_GB2312" w:eastAsia="仿宋_GB2312"/>
                <w:bCs/>
                <w:caps w:val="0"/>
                <w:sz w:val="24"/>
                <w:szCs w:val="24"/>
                <w:highlight w:val="none"/>
              </w:rPr>
              <w:t>再生公司</w:t>
            </w:r>
            <w:r>
              <w:rPr>
                <w:rFonts w:hint="eastAsia" w:ascii="仿宋_GB2312" w:eastAsia="仿宋_GB2312"/>
                <w:bCs/>
                <w:sz w:val="24"/>
                <w:szCs w:val="24"/>
                <w:highlight w:val="none"/>
              </w:rPr>
              <w:t>高企申请-财务专项审计及三年汇算清缴</w:t>
            </w:r>
            <w:r>
              <w:rPr>
                <w:rFonts w:hint="eastAsia" w:ascii="仿宋_GB2312" w:eastAsia="仿宋_GB2312"/>
                <w:bCs/>
                <w:caps w:val="0"/>
                <w:sz w:val="24"/>
                <w:szCs w:val="24"/>
                <w:highlight w:val="none"/>
              </w:rPr>
              <w:t>服务</w:t>
            </w:r>
          </w:p>
        </w:tc>
        <w:tc>
          <w:tcPr>
            <w:tcW w:w="1292" w:type="dxa"/>
          </w:tcPr>
          <w:p>
            <w:pPr>
              <w:pStyle w:val="2"/>
              <w:jc w:val="center"/>
              <w:rPr>
                <w:rFonts w:ascii="仿宋_GB2312" w:eastAsia="仿宋_GB2312"/>
                <w:bCs/>
                <w:caps w:val="0"/>
                <w:sz w:val="24"/>
                <w:szCs w:val="24"/>
                <w:highlight w:val="none"/>
              </w:rPr>
            </w:pPr>
            <w:r>
              <w:rPr>
                <w:rFonts w:hint="eastAsia" w:ascii="仿宋_GB2312" w:eastAsia="仿宋_GB2312"/>
                <w:bCs/>
                <w:caps w:val="0"/>
                <w:sz w:val="24"/>
                <w:szCs w:val="24"/>
                <w:highlight w:val="none"/>
              </w:rPr>
              <w:t>以询价文件为准</w:t>
            </w:r>
          </w:p>
        </w:tc>
        <w:tc>
          <w:tcPr>
            <w:tcW w:w="1063" w:type="dxa"/>
          </w:tcPr>
          <w:p>
            <w:pPr>
              <w:pStyle w:val="2"/>
              <w:ind w:firstLine="241" w:firstLineChars="100"/>
              <w:jc w:val="both"/>
              <w:rPr>
                <w:rFonts w:ascii="仿宋_GB2312" w:eastAsia="仿宋_GB2312"/>
                <w:bCs/>
                <w:caps w:val="0"/>
                <w:sz w:val="24"/>
                <w:szCs w:val="24"/>
                <w:highlight w:val="none"/>
              </w:rPr>
            </w:pPr>
            <w:r>
              <w:rPr>
                <w:rFonts w:hint="eastAsia" w:ascii="仿宋_GB2312" w:eastAsia="仿宋_GB2312"/>
                <w:bCs/>
                <w:caps w:val="0"/>
                <w:sz w:val="24"/>
                <w:szCs w:val="24"/>
                <w:highlight w:val="none"/>
              </w:rPr>
              <w:t>1</w:t>
            </w:r>
          </w:p>
        </w:tc>
        <w:tc>
          <w:tcPr>
            <w:tcW w:w="1600" w:type="dxa"/>
          </w:tcPr>
          <w:p>
            <w:pPr>
              <w:pStyle w:val="2"/>
              <w:rPr>
                <w:rFonts w:ascii="仿宋_GB2312" w:eastAsia="仿宋_GB2312"/>
                <w:bCs/>
                <w:caps w:val="0"/>
                <w:sz w:val="24"/>
                <w:szCs w:val="24"/>
                <w:highlight w:val="none"/>
              </w:rPr>
            </w:pPr>
            <w:r>
              <w:rPr>
                <w:rFonts w:hint="eastAsia" w:ascii="仿宋_GB2312" w:eastAsia="仿宋_GB2312"/>
                <w:bCs/>
                <w:caps w:val="0"/>
                <w:sz w:val="24"/>
                <w:szCs w:val="24"/>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Cs/>
                <w:caps w:val="0"/>
                <w:sz w:val="24"/>
                <w:szCs w:val="24"/>
                <w:highlight w:val="none"/>
              </w:rPr>
            </w:pPr>
            <w:r>
              <w:rPr>
                <w:rFonts w:hint="eastAsia" w:ascii="仿宋_GB2312" w:eastAsia="仿宋_GB2312"/>
                <w:bCs/>
                <w:caps w:val="0"/>
                <w:sz w:val="24"/>
                <w:szCs w:val="24"/>
                <w:highlight w:val="none"/>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Cs/>
                <w:caps w:val="0"/>
                <w:sz w:val="24"/>
                <w:szCs w:val="24"/>
                <w:highlight w:val="none"/>
              </w:rPr>
            </w:pPr>
            <w:r>
              <w:rPr>
                <w:rFonts w:hint="eastAsia" w:ascii="仿宋_GB2312" w:eastAsia="仿宋_GB2312"/>
                <w:bCs/>
                <w:caps w:val="0"/>
                <w:sz w:val="24"/>
                <w:szCs w:val="24"/>
                <w:highlight w:val="none"/>
              </w:rPr>
              <w:t>合同总价（人民币大写）：</w:t>
            </w:r>
          </w:p>
        </w:tc>
      </w:tr>
    </w:tbl>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注：以上合同总价应为含税全包价，包括与提供服务相关的人工、设备、保险、税费、验收及知识产权等一切费用。</w:t>
      </w:r>
    </w:p>
    <w:p>
      <w:pPr>
        <w:pStyle w:val="2"/>
        <w:spacing w:line="360" w:lineRule="auto"/>
        <w:ind w:firstLine="480" w:firstLineChars="200"/>
        <w:rPr>
          <w:rFonts w:ascii="仿宋_GB2312" w:hAnsi="宋体" w:eastAsia="仿宋_GB2312"/>
          <w:sz w:val="24"/>
          <w:szCs w:val="24"/>
          <w:highlight w:val="none"/>
        </w:rPr>
      </w:pPr>
      <w:r>
        <w:rPr>
          <w:rFonts w:hint="eastAsia" w:ascii="仿宋_GB2312" w:eastAsia="仿宋_GB2312"/>
          <w:b w:val="0"/>
          <w:caps w:val="0"/>
          <w:sz w:val="24"/>
          <w:szCs w:val="24"/>
          <w:highlight w:val="none"/>
        </w:rPr>
        <w:t>二、服务质量要求、技术标准。</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乙方应按询价文件规定的技术要求、质量标准向甲方提供服务，同时乙方保证提供的服务符合国家或行业规定的标准。</w:t>
      </w:r>
    </w:p>
    <w:p>
      <w:pPr>
        <w:pStyle w:val="2"/>
        <w:spacing w:line="360" w:lineRule="auto"/>
        <w:ind w:left="456" w:leftChars="217"/>
        <w:rPr>
          <w:rFonts w:ascii="仿宋_GB2312" w:eastAsia="仿宋_GB2312"/>
          <w:b w:val="0"/>
          <w:caps w:val="0"/>
          <w:sz w:val="24"/>
          <w:szCs w:val="24"/>
          <w:highlight w:val="none"/>
        </w:rPr>
      </w:pPr>
      <w:r>
        <w:rPr>
          <w:rFonts w:hint="eastAsia" w:ascii="仿宋_GB2312" w:eastAsia="仿宋_GB2312"/>
          <w:b w:val="0"/>
          <w:caps w:val="0"/>
          <w:sz w:val="24"/>
          <w:szCs w:val="24"/>
          <w:highlight w:val="none"/>
        </w:rPr>
        <w:t>三、知识产权。</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乙方应保证所提供的服务或其任何一部分均不会侵犯任何第三方的知识产权。</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四、转包或分包。</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不允许转包和分包。如乙方</w:t>
      </w:r>
      <w:r>
        <w:rPr>
          <w:rFonts w:hint="eastAsia" w:ascii="仿宋_GB2312" w:eastAsia="仿宋_GB2312"/>
          <w:b w:val="0"/>
          <w:bCs/>
          <w:sz w:val="24"/>
          <w:szCs w:val="24"/>
          <w:highlight w:val="none"/>
        </w:rPr>
        <w:t>将审计服务转包或分</w:t>
      </w:r>
      <w:r>
        <w:rPr>
          <w:rFonts w:hint="eastAsia" w:ascii="仿宋_GB2312" w:eastAsia="仿宋_GB2312"/>
          <w:b w:val="0"/>
          <w:caps w:val="0"/>
          <w:sz w:val="24"/>
          <w:szCs w:val="24"/>
          <w:highlight w:val="none"/>
        </w:rPr>
        <w:t>包的，甲方有权解除合同，</w:t>
      </w:r>
      <w:r>
        <w:rPr>
          <w:rFonts w:hint="eastAsia" w:ascii="仿宋_GB2312" w:eastAsia="仿宋_GB2312"/>
          <w:b w:val="0"/>
          <w:bCs/>
          <w:sz w:val="24"/>
          <w:szCs w:val="24"/>
          <w:highlight w:val="none"/>
        </w:rPr>
        <w:t>并没收乙方的履约保证金</w:t>
      </w:r>
      <w:r>
        <w:rPr>
          <w:rFonts w:hint="eastAsia" w:ascii="仿宋_GB2312" w:eastAsia="仿宋_GB2312"/>
          <w:b w:val="0"/>
          <w:caps w:val="0"/>
          <w:sz w:val="24"/>
          <w:szCs w:val="24"/>
          <w:highlight w:val="none"/>
        </w:rPr>
        <w:t>。</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五、履约保证金。</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本合同签订的同时，乙方应向甲方缴纳</w:t>
      </w:r>
      <w:r>
        <w:rPr>
          <w:rFonts w:hint="eastAsia" w:ascii="仿宋_GB2312" w:eastAsia="仿宋_GB2312"/>
          <w:b w:val="0"/>
          <w:caps w:val="0"/>
          <w:sz w:val="24"/>
          <w:szCs w:val="24"/>
          <w:highlight w:val="none"/>
          <w:u w:val="single"/>
        </w:rPr>
        <w:t>4000</w:t>
      </w:r>
      <w:r>
        <w:rPr>
          <w:rFonts w:hint="eastAsia" w:ascii="仿宋_GB2312" w:eastAsia="仿宋_GB2312"/>
          <w:b w:val="0"/>
          <w:caps w:val="0"/>
          <w:sz w:val="24"/>
          <w:szCs w:val="24"/>
          <w:highlight w:val="none"/>
        </w:rPr>
        <w:t xml:space="preserve"> 元作为履约保证金。待合同履行完毕后甲方原额无息退还履约保证金。</w:t>
      </w:r>
    </w:p>
    <w:p>
      <w:pPr>
        <w:spacing w:line="360" w:lineRule="auto"/>
        <w:ind w:firstLine="420" w:firstLineChars="200"/>
        <w:rPr>
          <w:rFonts w:ascii="仿宋_GB2312" w:eastAsia="仿宋_GB2312"/>
          <w:sz w:val="24"/>
          <w:szCs w:val="24"/>
          <w:highlight w:val="none"/>
        </w:rPr>
      </w:pPr>
      <w:r>
        <w:rPr>
          <w:rFonts w:hint="eastAsia"/>
          <w:highlight w:val="none"/>
        </w:rPr>
        <w:t>六、</w:t>
      </w:r>
      <w:r>
        <w:rPr>
          <w:rFonts w:hint="eastAsia" w:ascii="仿宋_GB2312" w:eastAsia="仿宋_GB2312"/>
          <w:sz w:val="24"/>
          <w:szCs w:val="24"/>
          <w:highlight w:val="none"/>
        </w:rPr>
        <w:t>服务期限和服务地点。</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1.服务期限：2022-2024年期间，年度高新技术企业申报截止时间一个半月之前，完成该年度高企申报的所有工作。</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2.服务地点：绍兴柯桥滨海工业区二线海塘绍兴市再生能源发展有限公司。</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七、合同款支付。</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在合同生效后的5日内，甲方向乙方支付合同总金额30%的预付款。</w:t>
      </w:r>
      <w:r>
        <w:rPr>
          <w:rFonts w:hint="eastAsia" w:ascii="仿宋_GB2312" w:eastAsia="仿宋_GB2312"/>
          <w:b w:val="0"/>
          <w:bCs/>
          <w:caps w:val="0"/>
          <w:sz w:val="24"/>
          <w:szCs w:val="24"/>
          <w:highlight w:val="none"/>
        </w:rPr>
        <w:t>审计服务工作全部完成并经验收合格后，甲方收到发票15日内支付剩余服务费。</w:t>
      </w:r>
    </w:p>
    <w:p>
      <w:pPr>
        <w:spacing w:line="360" w:lineRule="auto"/>
        <w:ind w:left="456" w:leftChars="217"/>
        <w:rPr>
          <w:rFonts w:ascii="仿宋_GB2312" w:eastAsia="仿宋_GB2312"/>
          <w:sz w:val="24"/>
          <w:szCs w:val="24"/>
          <w:highlight w:val="none"/>
        </w:rPr>
      </w:pPr>
      <w:r>
        <w:rPr>
          <w:rFonts w:hint="eastAsia" w:ascii="仿宋_GB2312" w:eastAsia="仿宋_GB2312"/>
          <w:sz w:val="24"/>
          <w:szCs w:val="24"/>
          <w:highlight w:val="none"/>
        </w:rPr>
        <w:t>八、甲、乙方的权利和义务。</w:t>
      </w:r>
    </w:p>
    <w:p>
      <w:pPr>
        <w:numPr>
          <w:ilvl w:val="0"/>
          <w:numId w:val="6"/>
        </w:numPr>
        <w:spacing w:line="360" w:lineRule="auto"/>
        <w:rPr>
          <w:rFonts w:ascii="仿宋_GB2312" w:eastAsia="仿宋_GB2312"/>
          <w:sz w:val="24"/>
          <w:szCs w:val="24"/>
          <w:highlight w:val="none"/>
        </w:rPr>
      </w:pPr>
      <w:r>
        <w:rPr>
          <w:rFonts w:hint="eastAsia" w:ascii="仿宋_GB2312" w:eastAsia="仿宋_GB2312"/>
          <w:sz w:val="24"/>
          <w:szCs w:val="24"/>
          <w:highlight w:val="none"/>
        </w:rPr>
        <w:t>甲方权利和义务。</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（1）检查、监督乙方根据询价文件的规定及报价文件的承诺进行审计服务；</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（2）为乙方提供必要的办公场所和文档、电子资料等；</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（3）对乙方违反法规、规章的行为，提请有关部门处理；</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（4）负责对乙方审计服务工作质量的考核，考核标准详见询价文件；</w:t>
      </w:r>
    </w:p>
    <w:p>
      <w:pPr>
        <w:pStyle w:val="2"/>
        <w:spacing w:line="360" w:lineRule="auto"/>
        <w:ind w:firstLine="480" w:firstLineChars="200"/>
        <w:jc w:val="both"/>
        <w:rPr>
          <w:rFonts w:ascii="仿宋_GB2312" w:eastAsia="仿宋_GB2312"/>
          <w:b w:val="0"/>
          <w:caps w:val="0"/>
          <w:sz w:val="24"/>
          <w:szCs w:val="24"/>
          <w:highlight w:val="none"/>
        </w:rPr>
      </w:pPr>
      <w:r>
        <w:rPr>
          <w:rFonts w:hint="eastAsia" w:ascii="仿宋_GB2312" w:eastAsia="仿宋_GB2312"/>
          <w:b w:val="0"/>
          <w:caps w:val="0"/>
          <w:sz w:val="24"/>
          <w:szCs w:val="24"/>
          <w:highlight w:val="none"/>
        </w:rPr>
        <w:t>（5）按本合同的要求对乙方的履约质量进行验收；</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（6）按本合同的约定按时支付费用。</w:t>
      </w:r>
    </w:p>
    <w:p>
      <w:pPr>
        <w:pStyle w:val="2"/>
        <w:spacing w:line="360" w:lineRule="auto"/>
        <w:ind w:left="567"/>
        <w:rPr>
          <w:highlight w:val="none"/>
        </w:rPr>
      </w:pPr>
      <w:r>
        <w:rPr>
          <w:rFonts w:hint="eastAsia" w:ascii="仿宋_GB2312" w:eastAsia="仿宋_GB2312"/>
          <w:b w:val="0"/>
          <w:caps w:val="0"/>
          <w:sz w:val="24"/>
          <w:szCs w:val="24"/>
          <w:highlight w:val="none"/>
        </w:rPr>
        <w:t>2.乙方权利和义务。</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（1）根据有关法律、法规及本合同的约定，按报价文件的承诺履约，接受甲方对服务质量进行验收考核；</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（2）认真听取甲方提出的建议和意见，并付诸整改实施；</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（3）对服务人员违反法规、规章的行为，根据情节轻重，采取批评、规劝、警告、制止等措施或提请有关部门处理；</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（4）乙方没有甲方事先书面同意，不得将由甲方提供的有关合同或任何合同条文或资料提供给履行本合同无关的任何其他人。即使向履行本合同有关的人员提供，也应注意保密并限于履行合同的必需范围。</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（5）乙方工作人员在服务过程中，因其工作失职造成甲方损失的，乙方应承担全部责任并负责赔偿；</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（6）乙方因工作疏忽而造成甲方财产损失的，乙方应按损失的价值照价赔偿；</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（7）乙方派遣至甲方的所有工作人员，乙方均应为其做好人身意外伤害保险或工伤保险等保障。</w:t>
      </w:r>
    </w:p>
    <w:p>
      <w:pPr>
        <w:rPr>
          <w:highlight w:val="none"/>
        </w:rPr>
      </w:pPr>
    </w:p>
    <w:p>
      <w:pPr>
        <w:spacing w:line="360" w:lineRule="auto"/>
        <w:ind w:firstLine="520" w:firstLineChars="217"/>
        <w:rPr>
          <w:rFonts w:ascii="仿宋_GB2312" w:eastAsia="仿宋_GB2312"/>
          <w:sz w:val="24"/>
          <w:szCs w:val="24"/>
          <w:highlight w:val="none"/>
        </w:rPr>
      </w:pPr>
      <w:r>
        <w:rPr>
          <w:rFonts w:hint="eastAsia" w:ascii="仿宋_GB2312" w:eastAsia="仿宋_GB2312"/>
          <w:sz w:val="24"/>
          <w:szCs w:val="24"/>
          <w:highlight w:val="none"/>
        </w:rPr>
        <w:t>九、违约责任</w:t>
      </w:r>
    </w:p>
    <w:p>
      <w:pPr>
        <w:spacing w:line="360" w:lineRule="auto"/>
        <w:ind w:firstLine="520" w:firstLineChars="217"/>
        <w:rPr>
          <w:rFonts w:ascii="仿宋_GB2312" w:eastAsia="仿宋_GB2312"/>
          <w:sz w:val="24"/>
          <w:szCs w:val="24"/>
          <w:highlight w:val="none"/>
        </w:rPr>
      </w:pPr>
      <w:r>
        <w:rPr>
          <w:rFonts w:hint="eastAsia" w:ascii="仿宋_GB2312" w:eastAsia="仿宋_GB2312"/>
          <w:sz w:val="24"/>
          <w:szCs w:val="24"/>
          <w:highlight w:val="none"/>
        </w:rPr>
        <w:t xml:space="preserve"> 1.乙方逾期完成</w:t>
      </w:r>
      <w:r>
        <w:rPr>
          <w:rFonts w:hint="eastAsia" w:ascii="仿宋_GB2312" w:eastAsia="仿宋_GB2312"/>
          <w:caps/>
          <w:sz w:val="24"/>
          <w:szCs w:val="24"/>
          <w:highlight w:val="none"/>
        </w:rPr>
        <w:t>审计服务工作</w:t>
      </w:r>
      <w:r>
        <w:rPr>
          <w:rFonts w:hint="eastAsia" w:ascii="仿宋_GB2312" w:eastAsia="仿宋_GB2312"/>
          <w:sz w:val="24"/>
          <w:szCs w:val="24"/>
          <w:highlight w:val="none"/>
        </w:rPr>
        <w:t>的，自逾期之日起，向甲方每日偿付合同价款0.2%的违约金；乙方逾期10日未完成</w:t>
      </w:r>
      <w:r>
        <w:rPr>
          <w:rFonts w:hint="eastAsia" w:ascii="仿宋_GB2312" w:eastAsia="仿宋_GB2312"/>
          <w:bCs/>
          <w:caps/>
          <w:sz w:val="24"/>
          <w:szCs w:val="24"/>
          <w:highlight w:val="none"/>
        </w:rPr>
        <w:t>审计服务工作</w:t>
      </w:r>
      <w:r>
        <w:rPr>
          <w:rFonts w:hint="eastAsia" w:ascii="仿宋_GB2312" w:eastAsia="仿宋_GB2312"/>
          <w:sz w:val="24"/>
          <w:szCs w:val="24"/>
          <w:highlight w:val="none"/>
        </w:rPr>
        <w:t>的，自逾期的第11日起，向甲方每日偿付合同价款0.4%的违约金，同时甲方有权终止合同，并没收乙方的履约保证金。</w:t>
      </w:r>
    </w:p>
    <w:p>
      <w:pPr>
        <w:spacing w:line="360" w:lineRule="auto"/>
        <w:ind w:firstLine="520" w:firstLineChars="217"/>
        <w:rPr>
          <w:rFonts w:ascii="仿宋_GB2312" w:eastAsia="仿宋_GB2312"/>
          <w:sz w:val="24"/>
          <w:szCs w:val="24"/>
          <w:highlight w:val="none"/>
        </w:rPr>
      </w:pPr>
      <w:r>
        <w:rPr>
          <w:rFonts w:hint="eastAsia" w:ascii="仿宋_GB2312" w:eastAsia="仿宋_GB2312"/>
          <w:sz w:val="24"/>
          <w:szCs w:val="24"/>
          <w:highlight w:val="none"/>
        </w:rPr>
        <w:t>2.乙方因自身原因无法履行合同或拒不履行合同的，应按合同价款的10%承担违约金，且甲方有权解除合同，并没收乙方的履约保证金。</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十、合同的变更、终止。</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1、甲方在乙方存在如下违约情况时，有权单方面终止全部或部分合同，并</w:t>
      </w:r>
      <w:r>
        <w:rPr>
          <w:rFonts w:hint="eastAsia" w:ascii="仿宋_GB2312" w:eastAsia="仿宋_GB2312"/>
          <w:bCs/>
          <w:caps/>
          <w:sz w:val="24"/>
          <w:szCs w:val="24"/>
          <w:highlight w:val="none"/>
        </w:rPr>
        <w:t>没收乙方的履约保证金</w:t>
      </w:r>
      <w:r>
        <w:rPr>
          <w:rFonts w:hint="eastAsia" w:ascii="仿宋_GB2312" w:eastAsia="仿宋_GB2312"/>
          <w:sz w:val="24"/>
          <w:szCs w:val="24"/>
          <w:highlight w:val="none"/>
        </w:rPr>
        <w:t>：</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（1）乙方未能履行合同规定的义务；</w:t>
      </w:r>
    </w:p>
    <w:p>
      <w:pPr>
        <w:pStyle w:val="2"/>
        <w:numPr>
          <w:ilvl w:val="0"/>
          <w:numId w:val="7"/>
        </w:numPr>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有不符合本合同约定的做法或不履行其报价文件承诺的；</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（3）存在其他违约行为经甲方书面催告后仍不改正的；</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（4）在合同有效期内，乙方擅自对合同的内容分包或转包的</w:t>
      </w:r>
      <w:r>
        <w:rPr>
          <w:rFonts w:hint="eastAsia" w:ascii="仿宋_GB2312" w:eastAsia="仿宋_GB2312"/>
          <w:b w:val="0"/>
          <w:sz w:val="24"/>
          <w:szCs w:val="24"/>
          <w:highlight w:val="none"/>
        </w:rPr>
        <w:t>。</w:t>
      </w:r>
    </w:p>
    <w:p>
      <w:pPr>
        <w:pStyle w:val="2"/>
        <w:spacing w:line="360" w:lineRule="auto"/>
        <w:ind w:firstLine="480" w:firstLineChars="200"/>
        <w:rPr>
          <w:highlight w:val="none"/>
        </w:rPr>
      </w:pPr>
      <w:r>
        <w:rPr>
          <w:rFonts w:hint="eastAsia" w:ascii="仿宋_GB2312" w:eastAsia="仿宋_GB2312"/>
          <w:b w:val="0"/>
          <w:caps w:val="0"/>
          <w:sz w:val="24"/>
          <w:szCs w:val="24"/>
          <w:highlight w:val="none"/>
        </w:rPr>
        <w:t>乙方对在报价文件中承诺本项目的负责人不得随意变更，更换前须征得甲方同意。乙方应确保相应承诺的人员到位，人员素质符合询价文件要求。</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十</w:t>
      </w:r>
      <w:r>
        <w:rPr>
          <w:rFonts w:hint="eastAsia" w:ascii="仿宋_GB2312" w:eastAsia="仿宋_GB2312"/>
          <w:caps w:val="0"/>
          <w:sz w:val="24"/>
          <w:szCs w:val="24"/>
          <w:highlight w:val="none"/>
        </w:rPr>
        <w:t>一</w:t>
      </w:r>
      <w:r>
        <w:rPr>
          <w:rFonts w:hint="eastAsia" w:ascii="仿宋_GB2312" w:eastAsia="仿宋_GB2312"/>
          <w:b w:val="0"/>
          <w:caps w:val="0"/>
          <w:sz w:val="24"/>
          <w:szCs w:val="24"/>
          <w:highlight w:val="none"/>
        </w:rPr>
        <w:t>、争议的解决。</w:t>
      </w:r>
    </w:p>
    <w:p>
      <w:pPr>
        <w:spacing w:line="360" w:lineRule="auto"/>
        <w:ind w:firstLine="520" w:firstLineChars="217"/>
        <w:rPr>
          <w:rFonts w:ascii="仿宋_GB2312" w:eastAsia="仿宋_GB2312"/>
          <w:sz w:val="24"/>
          <w:szCs w:val="24"/>
          <w:highlight w:val="none"/>
        </w:rPr>
      </w:pPr>
      <w:r>
        <w:rPr>
          <w:rFonts w:hint="eastAsia" w:ascii="仿宋_GB2312" w:eastAsia="仿宋_GB2312"/>
          <w:sz w:val="24"/>
          <w:szCs w:val="24"/>
          <w:highlight w:val="none"/>
        </w:rPr>
        <w:t>1.合同有效期内甲、乙双方均不得随意变更或解除合同。合同若有未尽事宜，需经双方共同协商，订立补充协议，补充协议与本合同有同等法律效力；</w:t>
      </w:r>
    </w:p>
    <w:p>
      <w:pPr>
        <w:spacing w:line="360" w:lineRule="auto"/>
        <w:ind w:firstLine="480" w:firstLineChars="200"/>
        <w:rPr>
          <w:rFonts w:ascii="仿宋_GB2312" w:eastAsia="仿宋_GB2312"/>
          <w:sz w:val="24"/>
          <w:szCs w:val="24"/>
          <w:highlight w:val="none"/>
        </w:rPr>
      </w:pPr>
      <w:r>
        <w:rPr>
          <w:rFonts w:hint="eastAsia" w:ascii="仿宋_GB2312" w:eastAsia="仿宋_GB2312"/>
          <w:sz w:val="24"/>
          <w:szCs w:val="24"/>
          <w:highlight w:val="none"/>
        </w:rPr>
        <w:t>2.在履行本合同过程中如发生纠纷,甲、乙双方应及时协商解决，如协商不成，双方均有权向甲方住所地法院诉讼解决。</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十</w:t>
      </w:r>
      <w:r>
        <w:rPr>
          <w:rFonts w:hint="eastAsia" w:ascii="仿宋_GB2312" w:eastAsia="仿宋_GB2312"/>
          <w:caps w:val="0"/>
          <w:sz w:val="24"/>
          <w:szCs w:val="24"/>
          <w:highlight w:val="none"/>
        </w:rPr>
        <w:t>二</w:t>
      </w:r>
      <w:r>
        <w:rPr>
          <w:rFonts w:hint="eastAsia" w:ascii="仿宋_GB2312" w:eastAsia="仿宋_GB2312"/>
          <w:b w:val="0"/>
          <w:caps w:val="0"/>
          <w:sz w:val="24"/>
          <w:szCs w:val="24"/>
          <w:highlight w:val="none"/>
        </w:rPr>
        <w:t>、合同生效及其他</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1、合同经甲、乙双方签名并加盖单位公章后生效；</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2、询价文件、报价文件与本合同具有同等法律效力；</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3、本合同未尽事宜，遵照《中华人民共和国民法典》有关条文执行；</w:t>
      </w:r>
    </w:p>
    <w:p>
      <w:pPr>
        <w:pStyle w:val="2"/>
        <w:spacing w:line="360" w:lineRule="auto"/>
        <w:ind w:firstLine="480" w:firstLineChars="200"/>
        <w:rPr>
          <w:rFonts w:ascii="仿宋_GB2312" w:eastAsia="仿宋_GB2312"/>
          <w:b w:val="0"/>
          <w:caps w:val="0"/>
          <w:sz w:val="24"/>
          <w:szCs w:val="24"/>
          <w:highlight w:val="none"/>
        </w:rPr>
      </w:pPr>
      <w:r>
        <w:rPr>
          <w:rFonts w:hint="eastAsia" w:ascii="仿宋_GB2312" w:eastAsia="仿宋_GB2312"/>
          <w:b w:val="0"/>
          <w:caps w:val="0"/>
          <w:sz w:val="24"/>
          <w:szCs w:val="24"/>
          <w:highlight w:val="none"/>
        </w:rPr>
        <w:t>4、本合同一式肆份，具有同等法律效力，甲、乙双方各执贰份。</w:t>
      </w:r>
    </w:p>
    <w:p>
      <w:pPr>
        <w:pStyle w:val="2"/>
        <w:rPr>
          <w:highlight w:val="none"/>
        </w:rPr>
      </w:pPr>
    </w:p>
    <w:p>
      <w:pPr>
        <w:rPr>
          <w:highlight w:val="none"/>
        </w:rPr>
      </w:pPr>
    </w:p>
    <w:p>
      <w:pPr>
        <w:spacing w:line="360" w:lineRule="auto"/>
        <w:ind w:firstLine="480" w:firstLineChars="200"/>
        <w:jc w:val="left"/>
        <w:rPr>
          <w:rFonts w:ascii="仿宋_GB2312" w:hAnsi="宋体" w:eastAsia="仿宋_GB2312"/>
          <w:bCs/>
          <w:sz w:val="24"/>
          <w:szCs w:val="24"/>
          <w:highlight w:val="none"/>
        </w:rPr>
      </w:pPr>
      <w:r>
        <w:rPr>
          <w:rFonts w:hint="eastAsia" w:ascii="仿宋_GB2312" w:hAnsi="宋体" w:eastAsia="仿宋_GB2312"/>
          <w:bCs/>
          <w:sz w:val="24"/>
          <w:szCs w:val="24"/>
          <w:highlight w:val="none"/>
        </w:rPr>
        <w:t>甲  方：绍兴市再生能源发展有限公司         乙方：</w:t>
      </w:r>
    </w:p>
    <w:p>
      <w:pPr>
        <w:spacing w:line="360" w:lineRule="auto"/>
        <w:ind w:firstLine="480" w:firstLineChars="200"/>
        <w:jc w:val="left"/>
        <w:rPr>
          <w:rFonts w:ascii="仿宋_GB2312" w:hAnsi="宋体" w:eastAsia="仿宋_GB2312"/>
          <w:bCs/>
          <w:sz w:val="24"/>
          <w:szCs w:val="24"/>
          <w:highlight w:val="none"/>
        </w:rPr>
      </w:pPr>
      <w:r>
        <w:rPr>
          <w:rFonts w:hint="eastAsia" w:ascii="仿宋_GB2312" w:hAnsi="宋体" w:eastAsia="仿宋_GB2312"/>
          <w:bCs/>
          <w:sz w:val="24"/>
          <w:szCs w:val="24"/>
          <w:highlight w:val="none"/>
        </w:rPr>
        <w:t>委托代理人：                               委托代理人：</w:t>
      </w:r>
    </w:p>
    <w:p>
      <w:pPr>
        <w:pStyle w:val="2"/>
        <w:ind w:firstLine="480" w:firstLineChars="200"/>
        <w:rPr>
          <w:rFonts w:ascii="仿宋_GB2312" w:hAnsi="宋体" w:eastAsia="仿宋_GB2312"/>
          <w:b w:val="0"/>
          <w:bCs/>
          <w:caps w:val="0"/>
          <w:sz w:val="24"/>
          <w:szCs w:val="24"/>
          <w:highlight w:val="none"/>
        </w:rPr>
      </w:pPr>
      <w:r>
        <w:rPr>
          <w:rFonts w:hint="eastAsia" w:ascii="仿宋_GB2312" w:hAnsi="宋体" w:eastAsia="仿宋_GB2312"/>
          <w:b w:val="0"/>
          <w:bCs/>
          <w:caps w:val="0"/>
          <w:sz w:val="24"/>
          <w:szCs w:val="24"/>
          <w:highlight w:val="none"/>
        </w:rPr>
        <w:t>签订日期：                                 签订日期：</w:t>
      </w:r>
    </w:p>
    <w:p>
      <w:pPr>
        <w:pStyle w:val="2"/>
        <w:ind w:firstLine="480" w:firstLineChars="200"/>
        <w:rPr>
          <w:rFonts w:ascii="仿宋_GB2312" w:hAnsi="宋体" w:eastAsia="仿宋_GB2312"/>
          <w:b w:val="0"/>
          <w:bCs/>
          <w:caps w:val="0"/>
          <w:sz w:val="24"/>
          <w:szCs w:val="24"/>
          <w:highlight w:val="none"/>
        </w:rPr>
      </w:pPr>
    </w:p>
    <w:p>
      <w:pPr>
        <w:rPr>
          <w:highlight w:val="none"/>
        </w:rPr>
      </w:pPr>
    </w:p>
    <w:p>
      <w:pPr>
        <w:rPr>
          <w:highlight w:val="none"/>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CEF07"/>
    <w:multiLevelType w:val="singleLevel"/>
    <w:tmpl w:val="B00CEF07"/>
    <w:lvl w:ilvl="0" w:tentative="0">
      <w:start w:val="1"/>
      <w:numFmt w:val="decimal"/>
      <w:lvlText w:val="%1."/>
      <w:lvlJc w:val="left"/>
      <w:pPr>
        <w:tabs>
          <w:tab w:val="left" w:pos="567"/>
        </w:tabs>
        <w:ind w:left="454" w:firstLine="113"/>
      </w:pPr>
      <w:rPr>
        <w:rFonts w:hint="default"/>
      </w:r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CA6E706E"/>
    <w:multiLevelType w:val="singleLevel"/>
    <w:tmpl w:val="CA6E706E"/>
    <w:lvl w:ilvl="0" w:tentative="0">
      <w:start w:val="6"/>
      <w:numFmt w:val="chineseCounting"/>
      <w:suff w:val="nothing"/>
      <w:lvlText w:val="%1、"/>
      <w:lvlJc w:val="left"/>
      <w:rPr>
        <w:rFonts w:hint="eastAsia"/>
      </w:rPr>
    </w:lvl>
  </w:abstractNum>
  <w:abstractNum w:abstractNumId="3">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05C7F8"/>
    <w:multiLevelType w:val="singleLevel"/>
    <w:tmpl w:val="0F05C7F8"/>
    <w:lvl w:ilvl="0" w:tentative="0">
      <w:start w:val="1"/>
      <w:numFmt w:val="decimal"/>
      <w:lvlText w:val="%1."/>
      <w:lvlJc w:val="left"/>
      <w:pPr>
        <w:tabs>
          <w:tab w:val="left" w:pos="312"/>
        </w:tabs>
        <w:ind w:left="840" w:firstLine="0"/>
      </w:pPr>
    </w:lvl>
  </w:abstractNum>
  <w:abstractNum w:abstractNumId="5">
    <w:nsid w:val="64E824FF"/>
    <w:multiLevelType w:val="singleLevel"/>
    <w:tmpl w:val="64E824FF"/>
    <w:lvl w:ilvl="0" w:tentative="0">
      <w:start w:val="5"/>
      <w:numFmt w:val="chineseCounting"/>
      <w:suff w:val="nothing"/>
      <w:lvlText w:val="%1、"/>
      <w:lvlJc w:val="left"/>
      <w:rPr>
        <w:rFonts w:hint="eastAsia"/>
      </w:rPr>
    </w:lvl>
  </w:abstractNum>
  <w:abstractNum w:abstractNumId="6">
    <w:nsid w:val="74908B12"/>
    <w:multiLevelType w:val="singleLevel"/>
    <w:tmpl w:val="74908B12"/>
    <w:lvl w:ilvl="0" w:tentative="0">
      <w:start w:val="2"/>
      <w:numFmt w:val="decimal"/>
      <w:suff w:val="nothing"/>
      <w:lvlText w:val="（%1）"/>
      <w:lvlJc w:val="left"/>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hMzY5NTZlMjQ5NzNjMzkwZmE1ZjFmZjcxYmM5YmYifQ=="/>
  </w:docVars>
  <w:rsids>
    <w:rsidRoot w:val="500B190C"/>
    <w:rsid w:val="0014708C"/>
    <w:rsid w:val="001F4AE9"/>
    <w:rsid w:val="004453F0"/>
    <w:rsid w:val="00450BA1"/>
    <w:rsid w:val="004E7105"/>
    <w:rsid w:val="00757CA4"/>
    <w:rsid w:val="00A6246C"/>
    <w:rsid w:val="00B665F0"/>
    <w:rsid w:val="00E66E8D"/>
    <w:rsid w:val="02D22A45"/>
    <w:rsid w:val="05FF309F"/>
    <w:rsid w:val="073D57C2"/>
    <w:rsid w:val="09BA6B44"/>
    <w:rsid w:val="0D9C44ED"/>
    <w:rsid w:val="152D2ACE"/>
    <w:rsid w:val="22BF59F6"/>
    <w:rsid w:val="23227314"/>
    <w:rsid w:val="2915772D"/>
    <w:rsid w:val="2B2A31B0"/>
    <w:rsid w:val="31F3543E"/>
    <w:rsid w:val="378C14DA"/>
    <w:rsid w:val="3CC04CC7"/>
    <w:rsid w:val="4CAE6E27"/>
    <w:rsid w:val="500B190C"/>
    <w:rsid w:val="5131023E"/>
    <w:rsid w:val="533410C2"/>
    <w:rsid w:val="56C457B9"/>
    <w:rsid w:val="58C8365C"/>
    <w:rsid w:val="6AA9479E"/>
    <w:rsid w:val="7C4B2553"/>
    <w:rsid w:val="7DCA5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qFormat/>
    <w:uiPriority w:val="99"/>
    <w:rPr>
      <w:color w:val="0000FF"/>
      <w:u w:val="single"/>
    </w:rPr>
  </w:style>
  <w:style w:type="paragraph" w:customStyle="1" w:styleId="11">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2">
    <w:name w:val="List Paragraph"/>
    <w:basedOn w:val="1"/>
    <w:qFormat/>
    <w:uiPriority w:val="34"/>
    <w:pPr>
      <w:ind w:firstLine="420" w:firstLineChars="200"/>
    </w:p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paragraph" w:customStyle="1" w:styleId="15">
    <w:name w:val="首行缩进正文"/>
    <w:basedOn w:val="1"/>
    <w:qFormat/>
    <w:uiPriority w:val="0"/>
    <w:pPr>
      <w:widowControl/>
      <w:spacing w:before="120" w:line="360" w:lineRule="auto"/>
      <w:ind w:firstLine="200" w:firstLineChars="200"/>
      <w:jc w:val="left"/>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6286</Words>
  <Characters>6489</Characters>
  <Lines>52</Lines>
  <Paragraphs>14</Paragraphs>
  <TotalTime>0</TotalTime>
  <ScaleCrop>false</ScaleCrop>
  <LinksUpToDate>false</LinksUpToDate>
  <CharactersWithSpaces>6819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2021-12-10T08:00:00Z</dcterms:created>
  <dc:creator>turning</dc:creator>
  <cp:lastModifiedBy>Administrator</cp:lastModifiedBy>
  <dcterms:modified xsi:type="dcterms:W3CDTF">2022-05-07T02:13:02Z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F0FC53D261974FE69B22B36B6D8B3F51</vt:lpwstr>
  </property>
</Properties>
</file>