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2022年2月份</w:t>
      </w:r>
      <w:r>
        <w:rPr>
          <w:rFonts w:hint="eastAsia" w:ascii="仿宋_GB2312" w:hAnsi="宋体" w:eastAsia="仿宋_GB2312"/>
          <w:b/>
          <w:sz w:val="52"/>
          <w:szCs w:val="52"/>
          <w:highlight w:val="none"/>
          <w:u w:val="none"/>
          <w:lang w:val="en-US" w:eastAsia="zh-CN"/>
        </w:rPr>
        <w:t>氨水</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val="en-US" w:eastAsia="zh-CN"/>
        </w:rPr>
        <w:t xml:space="preserve"> ZSNY/SBBJ2201017 </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2"/>
      <w:bookmarkStart w:id="1" w:name="OLE_LINK53"/>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2022年2月份生产用氨水</w:t>
      </w:r>
    </w:p>
    <w:p>
      <w:pPr>
        <w:rPr>
          <w:sz w:val="84"/>
        </w:rPr>
      </w:pPr>
      <w:bookmarkStart w:id="11" w:name="_GoBack"/>
      <w:bookmarkEnd w:id="11"/>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2022年2月份生产用氨水</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none"/>
          <w:lang w:val="en-US" w:eastAsia="zh-CN"/>
        </w:rPr>
      </w:pPr>
      <w:r>
        <w:rPr>
          <w:rFonts w:hint="eastAsia" w:ascii="仿宋_GB2312" w:eastAsia="仿宋_GB2312"/>
          <w:sz w:val="30"/>
          <w:szCs w:val="30"/>
          <w:highlight w:val="none"/>
        </w:rPr>
        <w:t>1.项目编号：</w:t>
      </w:r>
      <w:r>
        <w:rPr>
          <w:rFonts w:hint="eastAsia" w:ascii="仿宋_GB2312" w:eastAsia="仿宋_GB2312"/>
          <w:sz w:val="30"/>
          <w:szCs w:val="30"/>
          <w:highlight w:val="none"/>
          <w:lang w:val="en-US" w:eastAsia="zh-CN"/>
        </w:rPr>
        <w:t>ZSNY/SBBJ2201017</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2.采购内容：</w:t>
      </w:r>
    </w:p>
    <w:tbl>
      <w:tblPr>
        <w:tblStyle w:val="8"/>
        <w:tblW w:w="4683" w:type="pct"/>
        <w:jc w:val="center"/>
        <w:tblLayout w:type="autofit"/>
        <w:tblCellMar>
          <w:top w:w="0" w:type="dxa"/>
          <w:left w:w="108" w:type="dxa"/>
          <w:bottom w:w="0" w:type="dxa"/>
          <w:right w:w="108" w:type="dxa"/>
        </w:tblCellMar>
      </w:tblPr>
      <w:tblGrid>
        <w:gridCol w:w="903"/>
        <w:gridCol w:w="2497"/>
        <w:gridCol w:w="1282"/>
        <w:gridCol w:w="1147"/>
        <w:gridCol w:w="920"/>
        <w:gridCol w:w="1948"/>
      </w:tblGrid>
      <w:tr>
        <w:tblPrEx>
          <w:tblCellMar>
            <w:top w:w="0" w:type="dxa"/>
            <w:left w:w="108" w:type="dxa"/>
            <w:bottom w:w="0" w:type="dxa"/>
            <w:right w:w="108" w:type="dxa"/>
          </w:tblCellMar>
        </w:tblPrEx>
        <w:trPr>
          <w:trHeight w:val="90" w:hRule="atLeast"/>
          <w:jc w:val="center"/>
        </w:trPr>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6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1425" w:hRule="atLeast"/>
          <w:jc w:val="center"/>
        </w:trPr>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4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氨（</w:t>
            </w:r>
            <w:r>
              <w:rPr>
                <w:rFonts w:hint="eastAsia" w:ascii="方正仿宋_GBK" w:hAnsi="华文仿宋" w:cs="华文仿宋"/>
                <w:sz w:val="24"/>
                <w:szCs w:val="24"/>
                <w:highlight w:val="none"/>
                <w:lang w:val="en-US" w:eastAsia="zh-CN"/>
              </w:rPr>
              <w:t>NH3</w:t>
            </w:r>
            <w:r>
              <w:rPr>
                <w:rFonts w:hint="eastAsia" w:ascii="方正仿宋_GBK" w:hAnsi="华文仿宋" w:cs="华文仿宋"/>
                <w:sz w:val="24"/>
                <w:szCs w:val="24"/>
                <w:highlight w:val="none"/>
                <w:lang w:eastAsia="zh-CN"/>
              </w:rPr>
              <w:t>）含量</w:t>
            </w:r>
            <w:r>
              <w:rPr>
                <w:rFonts w:hint="default" w:ascii="Arial" w:hAnsi="Arial" w:cs="Arial"/>
                <w:sz w:val="24"/>
                <w:szCs w:val="24"/>
                <w:highlight w:val="none"/>
                <w:lang w:eastAsia="zh-CN"/>
              </w:rPr>
              <w:t>≥</w:t>
            </w:r>
            <w:r>
              <w:rPr>
                <w:rFonts w:hint="eastAsia" w:ascii="方正仿宋_GBK" w:hAnsi="华文仿宋" w:cs="华文仿宋"/>
                <w:sz w:val="24"/>
                <w:szCs w:val="24"/>
                <w:highlight w:val="none"/>
                <w:lang w:val="en-US" w:eastAsia="zh-CN"/>
              </w:rPr>
              <w:t>20%，外观：无色透明；产品质量应符合国家行业标准HGI-88-81的质量要求</w:t>
            </w:r>
          </w:p>
        </w:tc>
        <w:tc>
          <w:tcPr>
            <w:tcW w:w="7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方正仿宋_GBK" w:hAnsi="华文仿宋" w:cs="华文仿宋"/>
                <w:sz w:val="24"/>
                <w:szCs w:val="24"/>
                <w:highlight w:val="none"/>
                <w:lang w:eastAsia="zh-CN"/>
              </w:rPr>
              <w:t>氨（</w:t>
            </w:r>
            <w:r>
              <w:rPr>
                <w:rFonts w:hint="eastAsia" w:ascii="方正仿宋_GBK" w:hAnsi="华文仿宋" w:cs="华文仿宋"/>
                <w:sz w:val="24"/>
                <w:szCs w:val="24"/>
                <w:highlight w:val="none"/>
                <w:lang w:val="en-US" w:eastAsia="zh-CN"/>
              </w:rPr>
              <w:t>NH3</w:t>
            </w:r>
            <w:r>
              <w:rPr>
                <w:rFonts w:hint="eastAsia" w:ascii="方正仿宋_GBK" w:hAnsi="华文仿宋" w:cs="华文仿宋"/>
                <w:sz w:val="24"/>
                <w:szCs w:val="24"/>
                <w:highlight w:val="none"/>
                <w:lang w:eastAsia="zh-CN"/>
              </w:rPr>
              <w:t>）含量</w:t>
            </w:r>
            <w:r>
              <w:rPr>
                <w:rFonts w:hint="default" w:ascii="Arial" w:hAnsi="Arial" w:cs="Arial"/>
                <w:sz w:val="24"/>
                <w:szCs w:val="24"/>
                <w:highlight w:val="none"/>
                <w:lang w:eastAsia="zh-CN"/>
              </w:rPr>
              <w:t>≥</w:t>
            </w:r>
            <w:r>
              <w:rPr>
                <w:rFonts w:hint="eastAsia" w:ascii="方正仿宋_GBK" w:hAnsi="华文仿宋" w:cs="华文仿宋"/>
                <w:sz w:val="24"/>
                <w:szCs w:val="24"/>
                <w:highlight w:val="none"/>
                <w:lang w:val="en-US" w:eastAsia="zh-CN"/>
              </w:rPr>
              <w:t>20%，外观：无色透明</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1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color w:val="000000"/>
                <w:sz w:val="24"/>
                <w:szCs w:val="24"/>
                <w:highlight w:val="none"/>
              </w:rPr>
              <w:t>按实际使用量结算</w:t>
            </w:r>
          </w:p>
        </w:tc>
      </w:tr>
    </w:tbl>
    <w:p>
      <w:pPr>
        <w:pStyle w:val="6"/>
        <w:rPr>
          <w:rFonts w:hint="eastAsia"/>
          <w:highlight w:val="none"/>
        </w:rPr>
      </w:pP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3.本项目采购</w:t>
      </w:r>
      <w:r>
        <w:rPr>
          <w:rFonts w:hint="eastAsia" w:ascii="仿宋_GB2312" w:eastAsia="仿宋_GB2312"/>
          <w:sz w:val="30"/>
          <w:szCs w:val="30"/>
          <w:highlight w:val="none"/>
          <w:lang w:eastAsia="zh-CN"/>
        </w:rPr>
        <w:t>单价</w:t>
      </w:r>
      <w:r>
        <w:rPr>
          <w:rFonts w:hint="eastAsia" w:ascii="仿宋_GB2312" w:eastAsia="仿宋_GB2312"/>
          <w:sz w:val="30"/>
          <w:szCs w:val="30"/>
          <w:highlight w:val="none"/>
        </w:rPr>
        <w:t>限价</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1000</w:t>
      </w:r>
      <w:r>
        <w:rPr>
          <w:rFonts w:hint="eastAsia" w:ascii="仿宋_GB2312" w:eastAsia="仿宋_GB2312"/>
          <w:sz w:val="30"/>
          <w:szCs w:val="30"/>
          <w:highlight w:val="none"/>
        </w:rPr>
        <w:t>元</w:t>
      </w:r>
      <w:r>
        <w:rPr>
          <w:rFonts w:hint="eastAsia" w:ascii="仿宋_GB2312" w:eastAsia="仿宋_GB2312"/>
          <w:sz w:val="30"/>
          <w:szCs w:val="30"/>
          <w:highlight w:val="none"/>
          <w:lang w:val="en-US" w:eastAsia="zh-CN"/>
        </w:rPr>
        <w:t>/吨(实际使用量按实结算)</w:t>
      </w:r>
      <w:r>
        <w:rPr>
          <w:rFonts w:hint="eastAsia" w:ascii="仿宋_GB2312" w:eastAsia="仿宋_GB2312"/>
          <w:sz w:val="30"/>
          <w:szCs w:val="30"/>
          <w:highlight w:val="none"/>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要求。</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highlight w:val="none"/>
        </w:rPr>
        <w:t>相关的销售资质</w:t>
      </w:r>
      <w:r>
        <w:rPr>
          <w:rFonts w:hint="eastAsia" w:ascii="仿宋_GB2312" w:eastAsia="仿宋_GB2312"/>
          <w:sz w:val="28"/>
          <w:szCs w:val="30"/>
          <w:highlight w:val="none"/>
          <w:lang w:eastAsia="zh-CN"/>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highlight w:val="none"/>
          <w:lang w:val="en-US" w:eastAsia="zh-CN"/>
        </w:rPr>
      </w:pPr>
      <w:r>
        <w:rPr>
          <w:rFonts w:hint="eastAsia" w:ascii="仿宋_GB2312" w:eastAsia="仿宋_GB2312" w:cs="Times New Roman"/>
          <w:b w:val="0"/>
          <w:caps w:val="0"/>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25</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25</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hint="eastAsia" w:ascii="仿宋_GB2312" w:eastAsia="仿宋_GB2312"/>
          <w:sz w:val="30"/>
          <w:szCs w:val="30"/>
          <w:lang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1月18</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（一）从报价截止之日起，报价文</w:t>
      </w:r>
      <w:r>
        <w:rPr>
          <w:rFonts w:hint="eastAsia" w:ascii="仿宋_GB2312" w:hAnsi="宋体" w:eastAsia="仿宋_GB2312"/>
          <w:sz w:val="30"/>
          <w:szCs w:val="30"/>
          <w:highlight w:val="none"/>
        </w:rPr>
        <w:t>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932" w:type="pct"/>
        <w:jc w:val="center"/>
        <w:tblLayout w:type="autofit"/>
        <w:tblCellMar>
          <w:top w:w="0" w:type="dxa"/>
          <w:left w:w="108" w:type="dxa"/>
          <w:bottom w:w="0" w:type="dxa"/>
          <w:right w:w="108" w:type="dxa"/>
        </w:tblCellMar>
      </w:tblPr>
      <w:tblGrid>
        <w:gridCol w:w="907"/>
        <w:gridCol w:w="2638"/>
        <w:gridCol w:w="1826"/>
        <w:gridCol w:w="1215"/>
        <w:gridCol w:w="1287"/>
        <w:gridCol w:w="1287"/>
      </w:tblGrid>
      <w:tr>
        <w:tblPrEx>
          <w:tblCellMar>
            <w:top w:w="0" w:type="dxa"/>
            <w:left w:w="108" w:type="dxa"/>
            <w:bottom w:w="0" w:type="dxa"/>
            <w:right w:w="108" w:type="dxa"/>
          </w:tblCellMar>
        </w:tblPrEx>
        <w:trPr>
          <w:trHeight w:val="467" w:hRule="atLeast"/>
          <w:jc w:val="center"/>
        </w:trPr>
        <w:tc>
          <w:tcPr>
            <w:tcW w:w="4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9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6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型号</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1668" w:hRule="atLeast"/>
          <w:jc w:val="center"/>
        </w:trPr>
        <w:tc>
          <w:tcPr>
            <w:tcW w:w="4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w:t>
            </w:r>
          </w:p>
        </w:tc>
        <w:tc>
          <w:tcPr>
            <w:tcW w:w="1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方正仿宋_GBK" w:hAnsi="华文仿宋" w:cs="华文仿宋"/>
                <w:sz w:val="24"/>
                <w:szCs w:val="24"/>
                <w:highlight w:val="none"/>
                <w:lang w:eastAsia="zh-CN"/>
              </w:rPr>
              <w:t>氨（</w:t>
            </w:r>
            <w:r>
              <w:rPr>
                <w:rFonts w:hint="eastAsia" w:ascii="方正仿宋_GBK" w:hAnsi="华文仿宋" w:cs="华文仿宋"/>
                <w:sz w:val="24"/>
                <w:szCs w:val="24"/>
                <w:highlight w:val="none"/>
                <w:lang w:val="en-US" w:eastAsia="zh-CN"/>
              </w:rPr>
              <w:t>NH3</w:t>
            </w:r>
            <w:r>
              <w:rPr>
                <w:rFonts w:hint="eastAsia" w:ascii="方正仿宋_GBK" w:hAnsi="华文仿宋" w:cs="华文仿宋"/>
                <w:sz w:val="24"/>
                <w:szCs w:val="24"/>
                <w:highlight w:val="none"/>
                <w:lang w:eastAsia="zh-CN"/>
              </w:rPr>
              <w:t>）含量</w:t>
            </w:r>
            <w:r>
              <w:rPr>
                <w:rFonts w:hint="default" w:ascii="Arial" w:hAnsi="Arial" w:cs="Arial"/>
                <w:sz w:val="24"/>
                <w:szCs w:val="24"/>
                <w:highlight w:val="none"/>
                <w:lang w:eastAsia="zh-CN"/>
              </w:rPr>
              <w:t>≥</w:t>
            </w:r>
            <w:r>
              <w:rPr>
                <w:rFonts w:hint="eastAsia" w:ascii="方正仿宋_GBK" w:hAnsi="华文仿宋" w:cs="华文仿宋"/>
                <w:sz w:val="24"/>
                <w:szCs w:val="24"/>
                <w:highlight w:val="none"/>
                <w:lang w:val="en-US" w:eastAsia="zh-CN"/>
              </w:rPr>
              <w:t>20%，外观：无色透明；产品质量应符合国家行业标准HGI-88-81的质量要求</w:t>
            </w:r>
          </w:p>
        </w:tc>
        <w:tc>
          <w:tcPr>
            <w:tcW w:w="9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方正仿宋_GBK" w:hAnsi="华文仿宋" w:cs="华文仿宋"/>
                <w:sz w:val="24"/>
                <w:szCs w:val="24"/>
                <w:highlight w:val="none"/>
                <w:lang w:eastAsia="zh-CN"/>
              </w:rPr>
              <w:t>氨（</w:t>
            </w:r>
            <w:r>
              <w:rPr>
                <w:rFonts w:hint="eastAsia" w:ascii="方正仿宋_GBK" w:hAnsi="华文仿宋" w:cs="华文仿宋"/>
                <w:sz w:val="24"/>
                <w:szCs w:val="24"/>
                <w:highlight w:val="none"/>
                <w:lang w:val="en-US" w:eastAsia="zh-CN"/>
              </w:rPr>
              <w:t>NH3</w:t>
            </w:r>
            <w:r>
              <w:rPr>
                <w:rFonts w:hint="eastAsia" w:ascii="方正仿宋_GBK" w:hAnsi="华文仿宋" w:cs="华文仿宋"/>
                <w:sz w:val="24"/>
                <w:szCs w:val="24"/>
                <w:highlight w:val="none"/>
                <w:lang w:eastAsia="zh-CN"/>
              </w:rPr>
              <w:t>）含量</w:t>
            </w:r>
            <w:r>
              <w:rPr>
                <w:rFonts w:hint="default" w:ascii="Arial" w:hAnsi="Arial" w:cs="Arial"/>
                <w:sz w:val="24"/>
                <w:szCs w:val="24"/>
                <w:highlight w:val="none"/>
                <w:lang w:eastAsia="zh-CN"/>
              </w:rPr>
              <w:t>≥</w:t>
            </w:r>
            <w:r>
              <w:rPr>
                <w:rFonts w:hint="eastAsia" w:ascii="方正仿宋_GBK" w:hAnsi="华文仿宋" w:cs="华文仿宋"/>
                <w:sz w:val="24"/>
                <w:szCs w:val="24"/>
                <w:highlight w:val="none"/>
                <w:lang w:val="en-US" w:eastAsia="zh-CN"/>
              </w:rPr>
              <w:t>20%，外观：无色透明</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吨</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rPr>
              <w:t>按实际使用量结算</w:t>
            </w:r>
          </w:p>
        </w:tc>
      </w:tr>
    </w:tbl>
    <w:p>
      <w:pPr>
        <w:pStyle w:val="13"/>
        <w:ind w:left="0" w:leftChars="0" w:firstLine="300" w:firstLineChars="100"/>
        <w:jc w:val="both"/>
        <w:rPr>
          <w:rFonts w:hint="default" w:ascii="仿宋_GB2312" w:eastAsia="仿宋_GB2312"/>
          <w:sz w:val="30"/>
          <w:szCs w:val="30"/>
          <w:highlight w:val="none"/>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3</w:t>
      </w:r>
      <w:r>
        <w:rPr>
          <w:rFonts w:hint="eastAsia" w:ascii="仿宋_GB2312" w:hAnsi="Times New Roman" w:eastAsia="仿宋_GB2312" w:cs="Times New Roman"/>
          <w:color w:val="auto"/>
          <w:kern w:val="2"/>
          <w:sz w:val="30"/>
          <w:szCs w:val="30"/>
          <w:highlight w:val="none"/>
          <w:lang w:val="en-US" w:eastAsia="zh-CN" w:bidi="ar-SA"/>
        </w:rPr>
        <w:t>日内完成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lang w:val="en-US" w:eastAsia="zh-CN"/>
        </w:rPr>
        <w:t>2022</w:t>
      </w:r>
      <w:r>
        <w:rPr>
          <w:rFonts w:hint="eastAsia" w:ascii="仿宋_GB2312" w:eastAsia="仿宋_GB2312"/>
          <w:sz w:val="52"/>
          <w:highlight w:val="none"/>
          <w:lang w:val="en-US" w:eastAsia="zh-CN"/>
        </w:rPr>
        <w:t>年2月份氨水采购项目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ZSNY/SBBJ2201017</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r>
        <w:rPr>
          <w:rFonts w:hint="eastAsia" w:ascii="仿宋_GB2312" w:hAnsi="宋体" w:eastAsia="仿宋_GB2312"/>
          <w:sz w:val="36"/>
          <w:lang w:val="en-US"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highlight w:val="none"/>
          <w:u w:val="single"/>
          <w:lang w:val="en-US" w:eastAsia="zh-CN"/>
        </w:rPr>
        <w:t>2022年2月份氨水采购项目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4996" w:type="pct"/>
        <w:jc w:val="center"/>
        <w:tblLayout w:type="autofit"/>
        <w:tblCellMar>
          <w:top w:w="0" w:type="dxa"/>
          <w:left w:w="108" w:type="dxa"/>
          <w:bottom w:w="0" w:type="dxa"/>
          <w:right w:w="108" w:type="dxa"/>
        </w:tblCellMar>
      </w:tblPr>
      <w:tblGrid>
        <w:gridCol w:w="799"/>
        <w:gridCol w:w="2409"/>
        <w:gridCol w:w="1560"/>
        <w:gridCol w:w="853"/>
        <w:gridCol w:w="871"/>
        <w:gridCol w:w="1412"/>
        <w:gridCol w:w="1377"/>
      </w:tblGrid>
      <w:tr>
        <w:tblPrEx>
          <w:tblCellMar>
            <w:top w:w="0" w:type="dxa"/>
            <w:left w:w="108" w:type="dxa"/>
            <w:bottom w:w="0" w:type="dxa"/>
            <w:right w:w="108" w:type="dxa"/>
          </w:tblCellMar>
        </w:tblPrEx>
        <w:trPr>
          <w:trHeight w:val="467"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4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吨</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2022年2月份氨水采购项目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AAC280A"/>
    <w:rsid w:val="0C462F7F"/>
    <w:rsid w:val="0C796BDF"/>
    <w:rsid w:val="108D48DF"/>
    <w:rsid w:val="11404772"/>
    <w:rsid w:val="116166BB"/>
    <w:rsid w:val="14CB3316"/>
    <w:rsid w:val="15FC74B3"/>
    <w:rsid w:val="17C4535F"/>
    <w:rsid w:val="1801559B"/>
    <w:rsid w:val="1A9133CF"/>
    <w:rsid w:val="1B63546F"/>
    <w:rsid w:val="1B7246FA"/>
    <w:rsid w:val="1BFD0835"/>
    <w:rsid w:val="20005A53"/>
    <w:rsid w:val="20D9106A"/>
    <w:rsid w:val="21BF0AF7"/>
    <w:rsid w:val="2304416D"/>
    <w:rsid w:val="23517387"/>
    <w:rsid w:val="2531542B"/>
    <w:rsid w:val="27664850"/>
    <w:rsid w:val="284003D4"/>
    <w:rsid w:val="28F64D2C"/>
    <w:rsid w:val="290001B9"/>
    <w:rsid w:val="2994745B"/>
    <w:rsid w:val="29DC6F4C"/>
    <w:rsid w:val="2A1D283F"/>
    <w:rsid w:val="2ABA740C"/>
    <w:rsid w:val="2EE10029"/>
    <w:rsid w:val="2F5F0CEC"/>
    <w:rsid w:val="2FB86141"/>
    <w:rsid w:val="3135433B"/>
    <w:rsid w:val="32012442"/>
    <w:rsid w:val="329F6E88"/>
    <w:rsid w:val="330D2CFA"/>
    <w:rsid w:val="34AD504F"/>
    <w:rsid w:val="357F6A32"/>
    <w:rsid w:val="360A4C60"/>
    <w:rsid w:val="381F11EC"/>
    <w:rsid w:val="383218F5"/>
    <w:rsid w:val="3C3207EE"/>
    <w:rsid w:val="402145EE"/>
    <w:rsid w:val="41A53458"/>
    <w:rsid w:val="42E525B8"/>
    <w:rsid w:val="446F1489"/>
    <w:rsid w:val="44A72860"/>
    <w:rsid w:val="44E069E7"/>
    <w:rsid w:val="450B3D40"/>
    <w:rsid w:val="46820D90"/>
    <w:rsid w:val="48F10FAE"/>
    <w:rsid w:val="4B6F11C7"/>
    <w:rsid w:val="4C4D3810"/>
    <w:rsid w:val="52222156"/>
    <w:rsid w:val="52272AEF"/>
    <w:rsid w:val="55590643"/>
    <w:rsid w:val="571C3076"/>
    <w:rsid w:val="58774BF2"/>
    <w:rsid w:val="59A13A57"/>
    <w:rsid w:val="5BD8045A"/>
    <w:rsid w:val="5E5B1F26"/>
    <w:rsid w:val="5F0D20B0"/>
    <w:rsid w:val="611F3E76"/>
    <w:rsid w:val="63263321"/>
    <w:rsid w:val="63F02D22"/>
    <w:rsid w:val="653D69FB"/>
    <w:rsid w:val="67A84D81"/>
    <w:rsid w:val="689F2AE2"/>
    <w:rsid w:val="6A8F12D1"/>
    <w:rsid w:val="6C156F89"/>
    <w:rsid w:val="6C412C18"/>
    <w:rsid w:val="6C631AE9"/>
    <w:rsid w:val="6E2B1D30"/>
    <w:rsid w:val="6E4459A1"/>
    <w:rsid w:val="6EDA0742"/>
    <w:rsid w:val="6FB40B76"/>
    <w:rsid w:val="741A3CA7"/>
    <w:rsid w:val="761E131B"/>
    <w:rsid w:val="76BE3407"/>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2022-01-18T01:54:40Z</cp:lastPrinted>
  <dcterms:modified xsi:type="dcterms:W3CDTF">2022-01-18T01:56:54Z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A2CEE567CA4248798BC33F2160978809</vt:lpwstr>
  </property>
</Properties>
</file>